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58" w:rsidRPr="003C5858" w:rsidRDefault="003C5858" w:rsidP="003C5858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C58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Stanovisko Ministerstva vnitra a Ministerstva financí k neprojednání závěrečného účtu ve lhůtě stanovené v § 43 zákona o obcích</w:t>
      </w:r>
    </w:p>
    <w:p w:rsidR="003C5858" w:rsidRPr="003C5858" w:rsidRDefault="003C5858" w:rsidP="003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ust. § 43 zákona č. 128/2000 Sb., o obcích (obecní zřízení), ve znění pozdějších předpisů, 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závěrečný účet spolu se zprávou o výsledcích přezkoumání hospodaření obce za uplynulý kalendářní rok projedná zastupitelstvo obce </w:t>
      </w:r>
      <w:r w:rsidRPr="003C5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 30.  června následujícího roku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přijme opatření k nápravě nedostatků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Zákon o obcích z této povinnosti žádné výjimky nestanoví, a to ani za situace, kdy je vyhlášen krizový stav dle zákona č. 240/2000 Sb., o krizovém řízení a o změně některých zákonů (krizový zákon), ve znění pozdějších předpisů. Přesto však </w:t>
      </w:r>
      <w:r w:rsidRPr="003C58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máme za to, že pokud krizová opatření přijatá podle krizového zákona 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(nebo opatření podle jiného právního předpisu) </w:t>
      </w:r>
      <w:r w:rsidRPr="003C58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vylučují nebo významně omezují konání zastupitelstva obce a v důsledku těchto omezení nebude možné závěrečný účet projednat v zákonem stanoveném termínu (nejpozději do 30. 6.), nebude možné dávat obcím k tíži pozdější projednání závěrečného účtu. 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>Přinejmenším nebude možné považovat za porušení zákona, bude-li závěrečný účet projednán „se zpožděním“ o dobu, po kterou trval nouzový stav, resp. opatření s ním spojená, která reálně bránila projednání závěrečného účtu včas.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Nouzový stav byl vládou vyhlášen usnesením č. 194 ze dne 12. 3. 2020, a to od 12. 3. 2020, 14:00 (69/2020 Sb.). První omezení možnosti konat zasedání zastupitelstva vyplývalo z navazujícího krizového opatření k omezení volného pohybu osob, přijatého usnesením vlády č. 215 ze dne 15. 3. 2020 (85/2020 Sb.), s účinností od </w:t>
      </w:r>
      <w:r w:rsidRPr="003C58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16. 3. 2020, 0:00 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(usnesení bylo zrušeno usnesením vlády č. 126/2020 Sb.). Od 24. 3. 2020, 0:00 pak konání zasedání zastupitelstva omezuje usnesení vlády č. 274 ze dne 23. 3. 2020 (122/2020 Sb.). To stanoví podmínku, podle níž se zasedání mohou konat jen pro rozhodnutí záležitostí nezbytných k řešení nouzového stavu nebo ke schválení právních jednání, která „nesnesou odkladu“ (z důvodu rizika vzniku škody či nesplnění termínů). </w:t>
      </w:r>
      <w:r w:rsidRPr="003C58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Schválení závěrečného účtu k takovým záležitostem nepochybně nepatří. </w:t>
      </w:r>
      <w:r w:rsidRPr="003C5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Lze tudíž mít zato, že povinnost schválit závěrečný účet se prodlužuje nejméně o dobu od 16. 3. 2020 do okamžiku, kdy bude možné závěrečný účet projednat v důsledku zrušení krizových opatření.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Pokud jde o </w:t>
      </w:r>
      <w:r w:rsidRPr="003C58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další okolnosti, které je nutné zohlednit při posuzování, zda obec případně neprojednala závěrečný účet do 30. 6. z „ospravedlnitelného důvodu“,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>je dále vhodné upozornit na další povinnosti, které je třeba v souvislosti s tímto projednáním splnit.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Dle ust. § 44 zákona o obcích se sestavování rozpočtu a závěrečného účtu obce a hospodaření s prostředky tohoto rozpočtu dále řídí zvláštním zákonem. Zvláštním zákonem je zde </w:t>
      </w:r>
      <w:r w:rsidRPr="003C58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 č. 250/2000 Sb., o rozpočtových pravidlech územních rozpočtů, ve znění pozdějších předpisů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Podle § 17 odst. 6 zákona o rozpočtových pravidlech územních rozpočtů, dle 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kterého územní samosprávný celek 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zveřejní návrh svého závěrečného účtu včetně zprávy o výsledku přezkoumání hospodaření po dobu nejméně 15 dnů přede dnem jeho projednávání na zasedání zastupitelstva územního samosprávného celku na své úřední desce a způsobem umožňujícím dálkový přístup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Na úřední desce může být návrh závěrečného účtu zveřejněn 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v užším rozsahu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který obsahuje alespoň údaje o plnění příjmů a výdajů rozpočtu v třídění podle nejvyšších jednotek druhového třídění rozpočtové skladby a  závěr zprávy o výsledku přezkoumání hospodaření. Způsobem umožňujícím dálkový přístup se zveřejňuje úplné znění návrhu závěrečného účtu včetně celé zprávy o výsledku přezkoumání hospodaření. 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17 odst. 8 téhož zákona pak 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územní samosprávný celek 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zveřejní závěrečný účet včetně zprávy o výsledku přezkoumání hospodaření na svých internetových stránkách do 30 dnů ode dne jeho schválení a  současně oznámí na úřední desce, kde je zveřejněn v elektronické podobě a kde je možno nahlédnout do jeho listinné podoby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Tímto způsobem musí být zpřístupněn až do schválení závěrečného účtu za následující rozpočtový rok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Nezveřejnění návrhu závěrečného účtu nebo nezveřejnění závěrečného účtu definuje zákon o rozpočtových pravidlech územních rozpočtů jako 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přestupek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Přestupky, kterých se podle tohoto zákona dopustila obec, projednává v přenesené působnosti krajský úřad, v jehož správním obvodu se obec nachází (srov. § 22a a § 22b zákona o rozpočtových pravidlech územních rozpočtů).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Dále je nutné upozornit též na ustanovení § 17 odst. 5 zákona o rozpočtových pravidlech územních rozpočtů, podle něhož je 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součástí závěrečného účtu 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též </w:t>
      </w:r>
      <w:r w:rsidRPr="003C58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zpráva o výsledku přezkoumání hospodaření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(při jeho projednávání v orgánech územního samosprávného celku). Ta je výsledkem přezkumu hospodaření obce podle </w:t>
      </w:r>
      <w:r w:rsidRPr="003C58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zákona č.  420/2004 Sb., o přezkoumávání hospodaření územních samosprávných celků a  dobrovolných svazků obcí, ve znění pozdějších předpisů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>. Přezkoumání hospodaření v případě obcí vykonávají buď krajské úřady, nebo – podle volby každé obce – auditoři (auditorské společnosti). Povinnost jednotlivých územních samosprávných celků a  svazků obcí nechat si přezkoumat své hospodaření vyplývá obecně z § 17 odst. 4 zákona o rozpočtových pravidlech územních rozpočtů; pro obce konkrétně z § 42 zákona o obcích.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Máme tudíž zato, že </w:t>
      </w:r>
      <w:r w:rsidRPr="003C5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případné překročení lhůty pro projednání závěrečného účtu by bylo akceptovatelné nejen s ohledem na dobu trvání krizových opatření, která reálně bránila projednání závěrečného účtu (srov. výše), ale </w:t>
      </w:r>
      <w:r w:rsidRPr="003C58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i s ohledem na případné opožděné předání zprávy o výsledku přezkoumání hospodaření, které by obci bránilo včas splnit požadavek plynoucí z § 17 odst. 4 a 5 zákona o rozpočtových pravidlech územních rozpočtů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>. Součástí závěrečného účtu (pro účely projednání) je zpráva o výsledku přezkoumání hospodaření, přičemž oba tyto dokumenty musejí být zveřejněny nejméně 15 dnů před jejich projednáním; proto není-li včas předána tato zpráva, nelze povinnost předchozího zveřejnění řádně splnit a nelze závěrečný účet projednat, když předchozí zveřejnění je zákonnou podmínkou pro projednání závěrečného účtu.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Podotýkáme však, že k výkladu zákona o rozpočtových pravidlech územních rozpočtů i zákona o přezkoumávání hospodaření je příslušný gestor daného zákona, tj.  </w:t>
      </w:r>
      <w:r w:rsidRPr="003C58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financí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nikoliv Ministerstvo vnitra.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C5858" w:rsidRPr="003C5858" w:rsidRDefault="003C5858" w:rsidP="003C5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Zpracoval: Odbor veřejné správy, dozoru a kontroly Ministerstva vnitra</w:t>
      </w:r>
      <w:r w:rsidRPr="003C58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Praha, 31. 3. 2020</w:t>
      </w:r>
    </w:p>
    <w:p w:rsidR="00E60AA9" w:rsidRDefault="00E60AA9">
      <w:bookmarkStart w:id="0" w:name="_GoBack"/>
      <w:bookmarkEnd w:id="0"/>
    </w:p>
    <w:sectPr w:rsidR="00E6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8"/>
    <w:rsid w:val="003C5858"/>
    <w:rsid w:val="00E6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AD6F-30F4-4616-8314-74FB7C3C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5858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85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C5858"/>
    <w:rPr>
      <w:i/>
      <w:iCs/>
    </w:rPr>
  </w:style>
  <w:style w:type="character" w:styleId="Siln">
    <w:name w:val="Strong"/>
    <w:basedOn w:val="Standardnpsmoodstavce"/>
    <w:uiPriority w:val="22"/>
    <w:qFormat/>
    <w:rsid w:val="003C5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Adámek Petr Mgr.</dc:creator>
  <cp:keywords/>
  <dc:description/>
  <cp:lastModifiedBy>Adámek Petr Mgr.</cp:lastModifiedBy>
  <cp:revision>1</cp:revision>
  <dcterms:created xsi:type="dcterms:W3CDTF">2020-04-01T07:33:00Z</dcterms:created>
  <dcterms:modified xsi:type="dcterms:W3CDTF">2020-04-01T07:34:00Z</dcterms:modified>
</cp:coreProperties>
</file>