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5D225" w14:textId="12D0A653" w:rsidR="003124F8" w:rsidRPr="002E055D" w:rsidRDefault="003124F8" w:rsidP="003124F8">
      <w:pPr>
        <w:rPr>
          <w:rFonts w:asciiTheme="majorHAnsi" w:hAnsiTheme="majorHAnsi" w:cstheme="minorHAnsi"/>
          <w:b/>
          <w:bCs/>
          <w:sz w:val="24"/>
        </w:rPr>
      </w:pPr>
      <w:bookmarkStart w:id="0" w:name="_Toc484871190"/>
      <w:bookmarkStart w:id="1" w:name="_Toc484870967"/>
      <w:bookmarkStart w:id="2" w:name="_Toc484868732"/>
      <w:bookmarkStart w:id="3" w:name="_Toc484868685"/>
      <w:r w:rsidRPr="002E055D">
        <w:rPr>
          <w:rFonts w:asciiTheme="majorHAnsi" w:hAnsiTheme="majorHAnsi" w:cstheme="minorBidi"/>
          <w:b/>
          <w:bCs/>
          <w:sz w:val="24"/>
        </w:rPr>
        <w:t xml:space="preserve">Příloha č. 1 </w:t>
      </w:r>
      <w:r>
        <w:rPr>
          <w:rFonts w:asciiTheme="majorHAnsi" w:hAnsiTheme="majorHAnsi" w:cstheme="minorBidi"/>
          <w:b/>
          <w:bCs/>
          <w:sz w:val="24"/>
        </w:rPr>
        <w:t>VÝZVY</w:t>
      </w:r>
      <w:r w:rsidRPr="002E055D">
        <w:rPr>
          <w:rFonts w:asciiTheme="majorHAnsi" w:hAnsiTheme="majorHAnsi" w:cstheme="minorBidi"/>
          <w:b/>
          <w:bCs/>
          <w:sz w:val="24"/>
        </w:rPr>
        <w:t xml:space="preserve">: </w:t>
      </w:r>
    </w:p>
    <w:p w14:paraId="565B88FE" w14:textId="77777777" w:rsidR="003124F8" w:rsidRPr="002E055D" w:rsidRDefault="003124F8" w:rsidP="003124F8">
      <w:pPr>
        <w:spacing w:after="120"/>
        <w:rPr>
          <w:rFonts w:asciiTheme="majorHAnsi" w:hAnsiTheme="majorHAnsi" w:cstheme="minorHAnsi"/>
          <w:b/>
          <w:bCs/>
          <w:sz w:val="56"/>
          <w:szCs w:val="56"/>
        </w:rPr>
      </w:pPr>
      <w:r w:rsidRPr="002E055D">
        <w:rPr>
          <w:rFonts w:asciiTheme="majorHAnsi" w:hAnsiTheme="majorHAnsi" w:cstheme="minorHAnsi"/>
          <w:b/>
          <w:bCs/>
          <w:sz w:val="56"/>
          <w:szCs w:val="56"/>
        </w:rPr>
        <w:t xml:space="preserve">   </w:t>
      </w:r>
    </w:p>
    <w:p w14:paraId="10A350EB" w14:textId="77777777" w:rsidR="003124F8" w:rsidRPr="002E055D" w:rsidRDefault="003124F8" w:rsidP="003124F8">
      <w:pPr>
        <w:spacing w:after="120"/>
        <w:rPr>
          <w:rFonts w:asciiTheme="majorHAnsi" w:hAnsiTheme="majorHAnsi" w:cstheme="minorHAnsi"/>
          <w:b/>
          <w:bCs/>
          <w:sz w:val="20"/>
          <w:szCs w:val="20"/>
        </w:rPr>
      </w:pPr>
    </w:p>
    <w:p w14:paraId="6463F646" w14:textId="7155E977" w:rsidR="003124F8" w:rsidRPr="00925B35" w:rsidRDefault="004A5AE5" w:rsidP="00670B11">
      <w:pPr>
        <w:spacing w:after="120"/>
        <w:jc w:val="center"/>
        <w:rPr>
          <w:rFonts w:asciiTheme="majorHAnsi" w:hAnsiTheme="majorHAnsi" w:cstheme="minorBidi"/>
          <w:b/>
          <w:bCs/>
          <w:sz w:val="56"/>
          <w:szCs w:val="56"/>
        </w:rPr>
      </w:pPr>
      <w:r w:rsidRPr="004A5AE5">
        <w:rPr>
          <w:rFonts w:asciiTheme="majorHAnsi" w:hAnsiTheme="majorHAnsi" w:cstheme="minorBidi"/>
          <w:b/>
          <w:bCs/>
          <w:sz w:val="56"/>
          <w:szCs w:val="56"/>
        </w:rPr>
        <w:t xml:space="preserve">Metodika </w:t>
      </w:r>
      <w:r w:rsidR="00670B11" w:rsidRPr="00670B11">
        <w:rPr>
          <w:rFonts w:asciiTheme="majorHAnsi" w:hAnsiTheme="majorHAnsi" w:cstheme="minorBidi"/>
          <w:b/>
          <w:bCs/>
          <w:sz w:val="56"/>
          <w:szCs w:val="56"/>
        </w:rPr>
        <w:t xml:space="preserve">podpory nových služeb v oblasti péče poskytované </w:t>
      </w:r>
      <w:proofErr w:type="spellStart"/>
      <w:r w:rsidR="001B714B">
        <w:rPr>
          <w:rFonts w:asciiTheme="majorHAnsi" w:hAnsiTheme="majorHAnsi" w:cstheme="minorBidi"/>
          <w:b/>
          <w:bCs/>
          <w:sz w:val="56"/>
          <w:szCs w:val="56"/>
        </w:rPr>
        <w:t>adiktologickým</w:t>
      </w:r>
      <w:proofErr w:type="spellEnd"/>
      <w:r w:rsidR="00670B11" w:rsidRPr="00670B11">
        <w:rPr>
          <w:rFonts w:asciiTheme="majorHAnsi" w:hAnsiTheme="majorHAnsi" w:cstheme="minorBidi"/>
          <w:b/>
          <w:bCs/>
          <w:sz w:val="56"/>
          <w:szCs w:val="56"/>
        </w:rPr>
        <w:t xml:space="preserve"> multidisciplinárním týmem</w:t>
      </w:r>
      <w:r w:rsidR="00B9566D">
        <w:rPr>
          <w:rFonts w:asciiTheme="majorHAnsi" w:hAnsiTheme="majorHAnsi" w:cstheme="minorBidi"/>
          <w:b/>
          <w:bCs/>
          <w:sz w:val="56"/>
          <w:szCs w:val="56"/>
        </w:rPr>
        <w:t>/2</w:t>
      </w:r>
    </w:p>
    <w:p w14:paraId="69EBD064" w14:textId="77777777" w:rsidR="003124F8" w:rsidRPr="002E055D" w:rsidRDefault="003124F8" w:rsidP="003124F8">
      <w:pPr>
        <w:spacing w:after="120"/>
        <w:rPr>
          <w:rFonts w:asciiTheme="majorHAnsi" w:hAnsiTheme="majorHAnsi" w:cstheme="minorHAnsi"/>
          <w:b/>
          <w:bCs/>
        </w:rPr>
      </w:pPr>
    </w:p>
    <w:sdt>
      <w:sdtPr>
        <w:rPr>
          <w:rFonts w:ascii="Cambria" w:eastAsia="Times New Roman" w:hAnsi="Cambria" w:cs="Times New Roman"/>
          <w:color w:val="auto"/>
          <w:sz w:val="22"/>
          <w:szCs w:val="24"/>
        </w:rPr>
        <w:id w:val="24296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C83F42" w14:textId="566797EF" w:rsidR="00CB1E2C" w:rsidRDefault="00CB1E2C">
          <w:pPr>
            <w:pStyle w:val="Nadpisobsahu"/>
          </w:pPr>
          <w:r>
            <w:t>Obsah</w:t>
          </w:r>
        </w:p>
        <w:p w14:paraId="0A3C6620" w14:textId="69A2A63B" w:rsidR="00CB1E2C" w:rsidRDefault="00CB1E2C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1628618" w:history="1">
            <w:r w:rsidRPr="00F51854">
              <w:rPr>
                <w:rStyle w:val="Hypertextovodkaz"/>
                <w:rFonts w:asciiTheme="majorHAnsi" w:hAnsiTheme="majorHAnsi"/>
              </w:rPr>
              <w:t>I.</w:t>
            </w:r>
            <w:r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Pr="00F51854">
              <w:rPr>
                <w:rStyle w:val="Hypertextovodkaz"/>
                <w:rFonts w:asciiTheme="majorHAnsi" w:hAnsiTheme="majorHAnsi"/>
              </w:rPr>
              <w:t>Úvodní ustanovení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_Toc31628618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A267F8A" w14:textId="2F58F87B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19" w:history="1">
            <w:r w:rsidR="00CB1E2C" w:rsidRPr="00F51854">
              <w:rPr>
                <w:rStyle w:val="Hypertextovodkaz"/>
                <w:rFonts w:asciiTheme="majorHAnsi" w:hAnsiTheme="majorHAnsi"/>
              </w:rPr>
              <w:t>II.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Věcné zaměření, účel Programu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_Toc31628619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3</w:t>
            </w:r>
            <w:r w:rsidR="00CB1E2C">
              <w:rPr>
                <w:webHidden/>
              </w:rPr>
              <w:fldChar w:fldCharType="end"/>
            </w:r>
          </w:hyperlink>
        </w:p>
        <w:p w14:paraId="41F7A786" w14:textId="7C353C77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20" w:history="1">
            <w:r w:rsidR="00CB1E2C" w:rsidRPr="00F51854">
              <w:rPr>
                <w:rStyle w:val="Hypertextovodkaz"/>
                <w:rFonts w:asciiTheme="majorHAnsi" w:hAnsiTheme="majorHAnsi"/>
              </w:rPr>
              <w:t>III.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Časové nastavení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_Toc31628620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6</w:t>
            </w:r>
            <w:r w:rsidR="00CB1E2C">
              <w:rPr>
                <w:webHidden/>
              </w:rPr>
              <w:fldChar w:fldCharType="end"/>
            </w:r>
          </w:hyperlink>
        </w:p>
        <w:p w14:paraId="54E2AA14" w14:textId="1C5552A0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21" w:history="1">
            <w:r w:rsidR="00CB1E2C" w:rsidRPr="00F51854">
              <w:rPr>
                <w:rStyle w:val="Hypertextovodkaz"/>
                <w:rFonts w:asciiTheme="majorHAnsi" w:hAnsiTheme="majorHAnsi"/>
              </w:rPr>
              <w:t>IV.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Oprávnění žadatelé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_Toc31628621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6</w:t>
            </w:r>
            <w:r w:rsidR="00CB1E2C">
              <w:rPr>
                <w:webHidden/>
              </w:rPr>
              <w:fldChar w:fldCharType="end"/>
            </w:r>
          </w:hyperlink>
        </w:p>
        <w:p w14:paraId="16A39869" w14:textId="55416E62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22" w:history="1">
            <w:r w:rsidR="00CB1E2C" w:rsidRPr="00F51854">
              <w:rPr>
                <w:rStyle w:val="Hypertextovodkaz"/>
                <w:rFonts w:asciiTheme="majorHAnsi" w:hAnsiTheme="majorHAnsi"/>
              </w:rPr>
              <w:t>V.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Spolupráce více subjektů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_Toc31628622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7</w:t>
            </w:r>
            <w:r w:rsidR="00CB1E2C">
              <w:rPr>
                <w:webHidden/>
              </w:rPr>
              <w:fldChar w:fldCharType="end"/>
            </w:r>
          </w:hyperlink>
        </w:p>
        <w:p w14:paraId="1D1AB123" w14:textId="5A210E32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23" w:history="1">
            <w:r w:rsidR="00CB1E2C" w:rsidRPr="00F51854">
              <w:rPr>
                <w:rStyle w:val="Hypertextovodkaz"/>
                <w:rFonts w:asciiTheme="majorHAnsi" w:hAnsiTheme="majorHAnsi"/>
              </w:rPr>
              <w:t>VI.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AMT a jeho cílová skupina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_Toc31628623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10</w:t>
            </w:r>
            <w:r w:rsidR="00CB1E2C">
              <w:rPr>
                <w:webHidden/>
              </w:rPr>
              <w:fldChar w:fldCharType="end"/>
            </w:r>
          </w:hyperlink>
        </w:p>
        <w:p w14:paraId="240A6003" w14:textId="17C1A063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24" w:history="1">
            <w:r w:rsidR="00CB1E2C" w:rsidRPr="00F51854">
              <w:rPr>
                <w:rStyle w:val="Hypertextovodkaz"/>
                <w:rFonts w:asciiTheme="majorHAnsi" w:hAnsiTheme="majorHAnsi"/>
              </w:rPr>
              <w:t>VII.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Minimální rozsah, kapacita zdravotních, sociálních služeb v rámci AMT a materiálně technické</w:t>
            </w:r>
            <w:r w:rsidR="00CB1E2C">
              <w:rPr>
                <w:rStyle w:val="Hypertextovodkaz"/>
                <w:rFonts w:asciiTheme="majorHAnsi" w:hAnsiTheme="majorHAnsi"/>
              </w:rPr>
              <w:tab/>
            </w:r>
            <w:r w:rsidR="00CB1E2C">
              <w:rPr>
                <w:rStyle w:val="Hypertextovodkaz"/>
                <w:rFonts w:asciiTheme="majorHAnsi" w:hAnsiTheme="majorHAnsi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 xml:space="preserve"> zajištění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_Toc31628624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10</w:t>
            </w:r>
            <w:r w:rsidR="00CB1E2C">
              <w:rPr>
                <w:webHidden/>
              </w:rPr>
              <w:fldChar w:fldCharType="end"/>
            </w:r>
          </w:hyperlink>
        </w:p>
        <w:p w14:paraId="3D1213D4" w14:textId="04FFC133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25" w:history="1">
            <w:r w:rsidR="00CB1E2C" w:rsidRPr="00F51854">
              <w:rPr>
                <w:rStyle w:val="Hypertextovodkaz"/>
                <w:rFonts w:asciiTheme="majorHAnsi" w:hAnsiTheme="majorHAnsi"/>
              </w:rPr>
              <w:t>VIII.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Personální zajištění AMT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_Toc31628625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13</w:t>
            </w:r>
            <w:r w:rsidR="00CB1E2C">
              <w:rPr>
                <w:webHidden/>
              </w:rPr>
              <w:fldChar w:fldCharType="end"/>
            </w:r>
          </w:hyperlink>
        </w:p>
        <w:p w14:paraId="798F8374" w14:textId="351FA9C7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26" w:history="1">
            <w:r w:rsidR="00CB1E2C" w:rsidRPr="00F51854">
              <w:rPr>
                <w:rStyle w:val="Hypertextovodkaz"/>
                <w:rFonts w:asciiTheme="majorHAnsi" w:hAnsiTheme="majorHAnsi"/>
              </w:rPr>
              <w:t>IX.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Další povinné aktivity v rámci pilotního provozu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_Toc31628626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15</w:t>
            </w:r>
            <w:r w:rsidR="00CB1E2C">
              <w:rPr>
                <w:webHidden/>
              </w:rPr>
              <w:fldChar w:fldCharType="end"/>
            </w:r>
          </w:hyperlink>
        </w:p>
        <w:p w14:paraId="11B2F85F" w14:textId="77C7448B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27" w:history="1">
            <w:r w:rsidR="00CB1E2C" w:rsidRPr="00F51854">
              <w:rPr>
                <w:rStyle w:val="Hypertextovodkaz"/>
                <w:rFonts w:asciiTheme="majorHAnsi" w:hAnsiTheme="majorHAnsi"/>
              </w:rPr>
              <w:t>X.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Závazné indikátory a jejich naplnění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_Toc31628627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15</w:t>
            </w:r>
            <w:r w:rsidR="00CB1E2C">
              <w:rPr>
                <w:webHidden/>
              </w:rPr>
              <w:fldChar w:fldCharType="end"/>
            </w:r>
          </w:hyperlink>
        </w:p>
        <w:p w14:paraId="19EF1879" w14:textId="5F6CD9F7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28" w:history="1">
            <w:r w:rsidR="00CB1E2C" w:rsidRPr="00F51854">
              <w:rPr>
                <w:rStyle w:val="Hypertextovodkaz"/>
                <w:rFonts w:asciiTheme="majorHAnsi" w:hAnsiTheme="majorHAnsi"/>
              </w:rPr>
              <w:t>XI.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Monitorování pilotního provozu AMT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_Toc31628628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17</w:t>
            </w:r>
            <w:r w:rsidR="00CB1E2C">
              <w:rPr>
                <w:webHidden/>
              </w:rPr>
              <w:fldChar w:fldCharType="end"/>
            </w:r>
          </w:hyperlink>
        </w:p>
        <w:p w14:paraId="048AAA22" w14:textId="1374344F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29" w:history="1">
            <w:r w:rsidR="00CB1E2C" w:rsidRPr="00F51854">
              <w:rPr>
                <w:rStyle w:val="Hypertextovodkaz"/>
                <w:rFonts w:asciiTheme="majorHAnsi" w:hAnsiTheme="majorHAnsi"/>
              </w:rPr>
              <w:t>XII.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Finanční podmínky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_Toc31628629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19</w:t>
            </w:r>
            <w:r w:rsidR="00CB1E2C">
              <w:rPr>
                <w:webHidden/>
              </w:rPr>
              <w:fldChar w:fldCharType="end"/>
            </w:r>
          </w:hyperlink>
        </w:p>
        <w:p w14:paraId="56AD9B77" w14:textId="74260580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30" w:history="1">
            <w:r w:rsidR="00CB1E2C" w:rsidRPr="00F51854">
              <w:rPr>
                <w:rStyle w:val="Hypertextovodkaz"/>
                <w:rFonts w:asciiTheme="majorHAnsi" w:hAnsiTheme="majorHAnsi"/>
              </w:rPr>
              <w:t>XIII.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Způsobilé výdaje, jejich dokladování a kontrola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_Toc31628630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19</w:t>
            </w:r>
            <w:r w:rsidR="00CB1E2C">
              <w:rPr>
                <w:webHidden/>
              </w:rPr>
              <w:fldChar w:fldCharType="end"/>
            </w:r>
          </w:hyperlink>
        </w:p>
        <w:p w14:paraId="5D31F826" w14:textId="38B38B1B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31" w:history="1">
            <w:r w:rsidR="00CB1E2C" w:rsidRPr="00F51854">
              <w:rPr>
                <w:rStyle w:val="Hypertextovodkaz"/>
                <w:rFonts w:asciiTheme="majorHAnsi" w:hAnsiTheme="majorHAnsi"/>
              </w:rPr>
              <w:t>XIV.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Veřejná podpora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_Toc31628631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30</w:t>
            </w:r>
            <w:r w:rsidR="00CB1E2C">
              <w:rPr>
                <w:webHidden/>
              </w:rPr>
              <w:fldChar w:fldCharType="end"/>
            </w:r>
          </w:hyperlink>
        </w:p>
        <w:p w14:paraId="6109B46D" w14:textId="3B36F675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32" w:history="1">
            <w:r w:rsidR="00CB1E2C" w:rsidRPr="00F51854">
              <w:rPr>
                <w:rStyle w:val="Hypertextovodkaz"/>
                <w:rFonts w:asciiTheme="majorHAnsi" w:hAnsiTheme="majorHAnsi"/>
              </w:rPr>
              <w:t>XV.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Žádost o dotaci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_Toc31628632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30</w:t>
            </w:r>
            <w:r w:rsidR="00CB1E2C">
              <w:rPr>
                <w:webHidden/>
              </w:rPr>
              <w:fldChar w:fldCharType="end"/>
            </w:r>
          </w:hyperlink>
        </w:p>
        <w:p w14:paraId="4C5BA5A5" w14:textId="14047B2D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33" w:history="1">
            <w:r w:rsidR="00CB1E2C" w:rsidRPr="00F51854">
              <w:rPr>
                <w:rStyle w:val="Hypertextovodkaz"/>
                <w:rFonts w:asciiTheme="majorHAnsi" w:hAnsiTheme="majorHAnsi"/>
              </w:rPr>
              <w:t>XVI.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Řízení o poskytnutí dotace – posouzení, hodnocení a výběr Žádostí o dotaci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_Toc31628633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34</w:t>
            </w:r>
            <w:r w:rsidR="00CB1E2C">
              <w:rPr>
                <w:webHidden/>
              </w:rPr>
              <w:fldChar w:fldCharType="end"/>
            </w:r>
          </w:hyperlink>
        </w:p>
        <w:p w14:paraId="72EE81EE" w14:textId="22E26776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34" w:history="1">
            <w:r w:rsidR="00CB1E2C" w:rsidRPr="00F51854">
              <w:rPr>
                <w:rStyle w:val="Hypertextovodkaz"/>
                <w:rFonts w:asciiTheme="majorHAnsi" w:hAnsiTheme="majorHAnsi"/>
              </w:rPr>
              <w:t>XVII.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Rozhodnutí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_Toc31628634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41</w:t>
            </w:r>
            <w:r w:rsidR="00CB1E2C">
              <w:rPr>
                <w:webHidden/>
              </w:rPr>
              <w:fldChar w:fldCharType="end"/>
            </w:r>
          </w:hyperlink>
        </w:p>
        <w:p w14:paraId="42FB833E" w14:textId="5ABCB7CB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35" w:history="1">
            <w:r w:rsidR="00CB1E2C" w:rsidRPr="00F51854">
              <w:rPr>
                <w:rStyle w:val="Hypertextovodkaz"/>
                <w:rFonts w:asciiTheme="majorHAnsi" w:hAnsiTheme="majorHAnsi"/>
              </w:rPr>
              <w:t>XVIII.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Podmínky čerpání dotace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_Toc31628635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43</w:t>
            </w:r>
            <w:r w:rsidR="00CB1E2C">
              <w:rPr>
                <w:webHidden/>
              </w:rPr>
              <w:fldChar w:fldCharType="end"/>
            </w:r>
          </w:hyperlink>
        </w:p>
        <w:p w14:paraId="45E6BE0F" w14:textId="03F7E2C9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36" w:history="1">
            <w:r w:rsidR="00CB1E2C" w:rsidRPr="00F51854">
              <w:rPr>
                <w:rStyle w:val="Hypertextovodkaz"/>
                <w:rFonts w:asciiTheme="majorHAnsi" w:hAnsiTheme="majorHAnsi"/>
              </w:rPr>
              <w:t>XIX.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Změny oproti Žádosti o dotaci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_Toc31628636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43</w:t>
            </w:r>
            <w:r w:rsidR="00CB1E2C">
              <w:rPr>
                <w:webHidden/>
              </w:rPr>
              <w:fldChar w:fldCharType="end"/>
            </w:r>
          </w:hyperlink>
        </w:p>
        <w:p w14:paraId="40162BCD" w14:textId="101B6F6B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37" w:history="1">
            <w:r w:rsidR="00CB1E2C" w:rsidRPr="00F51854">
              <w:rPr>
                <w:rStyle w:val="Hypertextovodkaz"/>
                <w:rFonts w:asciiTheme="majorHAnsi" w:hAnsiTheme="majorHAnsi"/>
              </w:rPr>
              <w:t>XX.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Kontrola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_Toc31628637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45</w:t>
            </w:r>
            <w:r w:rsidR="00CB1E2C">
              <w:rPr>
                <w:webHidden/>
              </w:rPr>
              <w:fldChar w:fldCharType="end"/>
            </w:r>
          </w:hyperlink>
        </w:p>
        <w:p w14:paraId="2D9B35F5" w14:textId="716B09EE" w:rsidR="00CB1E2C" w:rsidRDefault="00DC364E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hyperlink w:anchor="_Toc31628638" w:history="1">
            <w:r w:rsidR="00CB1E2C" w:rsidRPr="00F51854">
              <w:rPr>
                <w:rStyle w:val="Hypertextovodkaz"/>
                <w:rFonts w:asciiTheme="majorHAnsi" w:hAnsiTheme="majorHAnsi"/>
              </w:rPr>
              <w:t>XXI.</w:t>
            </w:r>
            <w:r w:rsidR="00CB1E2C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CB1E2C" w:rsidRPr="00F51854">
              <w:rPr>
                <w:rStyle w:val="Hypertextovodkaz"/>
                <w:rFonts w:asciiTheme="majorHAnsi" w:hAnsiTheme="majorHAnsi"/>
              </w:rPr>
              <w:t>Publicita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_Toc31628638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46</w:t>
            </w:r>
            <w:r w:rsidR="00CB1E2C">
              <w:rPr>
                <w:webHidden/>
              </w:rPr>
              <w:fldChar w:fldCharType="end"/>
            </w:r>
          </w:hyperlink>
        </w:p>
        <w:p w14:paraId="3671D3B8" w14:textId="7DA56B2D" w:rsidR="00CB1E2C" w:rsidRDefault="006113F7">
          <w:pPr>
            <w:pStyle w:val="Obsah1"/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rStyle w:val="Hypertextovodkaz"/>
            </w:rPr>
            <w:tab/>
          </w:r>
          <w:hyperlink w:anchor="_Toc31628639" w:history="1">
            <w:r w:rsidR="00CB1E2C" w:rsidRPr="00F51854">
              <w:rPr>
                <w:rStyle w:val="Hypertextovodkaz"/>
                <w:rFonts w:asciiTheme="majorHAnsi" w:hAnsiTheme="majorHAnsi"/>
              </w:rPr>
              <w:t>Přílohy</w:t>
            </w:r>
            <w:r w:rsidR="00CB1E2C">
              <w:rPr>
                <w:webHidden/>
              </w:rPr>
              <w:tab/>
            </w:r>
            <w:r w:rsidR="00CB1E2C">
              <w:rPr>
                <w:webHidden/>
              </w:rPr>
              <w:fldChar w:fldCharType="begin"/>
            </w:r>
            <w:r w:rsidR="00CB1E2C">
              <w:rPr>
                <w:webHidden/>
              </w:rPr>
              <w:instrText xml:space="preserve"> PAGEREF _Toc31628639 \h </w:instrText>
            </w:r>
            <w:r w:rsidR="00CB1E2C">
              <w:rPr>
                <w:webHidden/>
              </w:rPr>
            </w:r>
            <w:r w:rsidR="00CB1E2C">
              <w:rPr>
                <w:webHidden/>
              </w:rPr>
              <w:fldChar w:fldCharType="separate"/>
            </w:r>
            <w:r w:rsidR="00D7692E">
              <w:rPr>
                <w:webHidden/>
              </w:rPr>
              <w:t>47</w:t>
            </w:r>
            <w:r w:rsidR="00CB1E2C">
              <w:rPr>
                <w:webHidden/>
              </w:rPr>
              <w:fldChar w:fldCharType="end"/>
            </w:r>
          </w:hyperlink>
        </w:p>
        <w:p w14:paraId="402FBD24" w14:textId="728D2B0F" w:rsidR="00CB1E2C" w:rsidRDefault="00CB1E2C">
          <w:r>
            <w:rPr>
              <w:b/>
              <w:bCs/>
            </w:rPr>
            <w:fldChar w:fldCharType="end"/>
          </w:r>
        </w:p>
      </w:sdtContent>
    </w:sdt>
    <w:p w14:paraId="5A7A46C5" w14:textId="77777777" w:rsidR="003124F8" w:rsidRPr="002E055D" w:rsidRDefault="003124F8" w:rsidP="003124F8">
      <w:pPr>
        <w:spacing w:after="200"/>
        <w:rPr>
          <w:rFonts w:asciiTheme="majorHAnsi" w:hAnsiTheme="majorHAnsi" w:cstheme="minorHAnsi"/>
          <w:b/>
          <w:bCs/>
        </w:rPr>
      </w:pPr>
      <w:r w:rsidRPr="002E055D">
        <w:rPr>
          <w:rFonts w:asciiTheme="majorHAnsi" w:hAnsiTheme="majorHAnsi" w:cstheme="minorHAnsi"/>
          <w:b/>
          <w:bCs/>
        </w:rPr>
        <w:br w:type="page"/>
      </w:r>
    </w:p>
    <w:p w14:paraId="1FF9D56D" w14:textId="0A58EB00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4" w:name="_Toc75590856"/>
      <w:bookmarkStart w:id="5" w:name="_Toc75590895"/>
      <w:bookmarkStart w:id="6" w:name="_Toc75591030"/>
      <w:bookmarkStart w:id="7" w:name="_Toc24298208"/>
      <w:bookmarkStart w:id="8" w:name="_Toc31628618"/>
      <w:bookmarkEnd w:id="0"/>
      <w:bookmarkEnd w:id="1"/>
      <w:bookmarkEnd w:id="2"/>
      <w:bookmarkEnd w:id="3"/>
      <w:bookmarkEnd w:id="4"/>
      <w:bookmarkEnd w:id="5"/>
      <w:bookmarkEnd w:id="6"/>
      <w:r w:rsidRPr="002E055D">
        <w:rPr>
          <w:rFonts w:asciiTheme="majorHAnsi" w:hAnsiTheme="majorHAnsi"/>
        </w:rPr>
        <w:lastRenderedPageBreak/>
        <w:t>Úvodní ustanovení</w:t>
      </w:r>
      <w:bookmarkEnd w:id="7"/>
      <w:bookmarkEnd w:id="8"/>
    </w:p>
    <w:p w14:paraId="4E7D729D" w14:textId="613022EF" w:rsidR="003124F8" w:rsidRPr="002E055D" w:rsidRDefault="003124F8" w:rsidP="003124F8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207EF62A">
        <w:rPr>
          <w:rFonts w:asciiTheme="majorHAnsi" w:hAnsiTheme="majorHAnsi" w:cstheme="minorBidi"/>
          <w:b/>
          <w:bCs/>
        </w:rPr>
        <w:t>Ministerstvo zdravotnictví České republiky</w:t>
      </w:r>
      <w:r w:rsidRPr="207EF62A">
        <w:rPr>
          <w:rFonts w:asciiTheme="majorHAnsi" w:hAnsiTheme="majorHAnsi" w:cstheme="minorBidi"/>
        </w:rPr>
        <w:t xml:space="preserve"> (dále </w:t>
      </w:r>
      <w:r w:rsidR="00B11A43">
        <w:rPr>
          <w:rFonts w:asciiTheme="majorHAnsi" w:hAnsiTheme="majorHAnsi" w:cstheme="minorBidi"/>
        </w:rPr>
        <w:t>jen</w:t>
      </w:r>
      <w:r w:rsidRPr="207EF62A">
        <w:rPr>
          <w:rFonts w:asciiTheme="majorHAnsi" w:hAnsiTheme="majorHAnsi" w:cstheme="minorBidi"/>
        </w:rPr>
        <w:t xml:space="preserve"> „</w:t>
      </w:r>
      <w:r w:rsidRPr="207EF62A">
        <w:rPr>
          <w:rFonts w:asciiTheme="majorHAnsi" w:hAnsiTheme="majorHAnsi" w:cstheme="minorBidi"/>
          <w:i/>
          <w:iCs/>
        </w:rPr>
        <w:t>MZ ČR“</w:t>
      </w:r>
      <w:r w:rsidRPr="207EF62A">
        <w:rPr>
          <w:rFonts w:asciiTheme="majorHAnsi" w:hAnsiTheme="majorHAnsi" w:cstheme="minorBidi"/>
        </w:rPr>
        <w:t xml:space="preserve">) v souladu se zákonem č. 218/2000 Sb., o rozpočtových pravidlech a o změně některých souvisejících zákonů, ve znění pozdějších předpisů (dále jen </w:t>
      </w:r>
      <w:r w:rsidRPr="207EF62A">
        <w:rPr>
          <w:rFonts w:asciiTheme="majorHAnsi" w:hAnsiTheme="majorHAnsi" w:cstheme="minorBidi"/>
          <w:i/>
          <w:iCs/>
        </w:rPr>
        <w:t>„Rozpočtová pravidla“</w:t>
      </w:r>
      <w:r w:rsidRPr="207EF62A">
        <w:rPr>
          <w:rFonts w:asciiTheme="majorHAnsi" w:hAnsiTheme="majorHAnsi" w:cstheme="minorBidi"/>
        </w:rPr>
        <w:t xml:space="preserve">), </w:t>
      </w:r>
      <w:r w:rsidRPr="207EF62A">
        <w:rPr>
          <w:rFonts w:asciiTheme="majorHAnsi" w:hAnsiTheme="majorHAnsi" w:cstheme="minorBidi"/>
          <w:b/>
          <w:bCs/>
        </w:rPr>
        <w:t xml:space="preserve">stanovuje Metodiku Programu podpory </w:t>
      </w:r>
      <w:r w:rsidR="00DA6CF9">
        <w:rPr>
          <w:rFonts w:asciiTheme="majorHAnsi" w:hAnsiTheme="majorHAnsi" w:cstheme="minorBidi"/>
          <w:b/>
          <w:bCs/>
        </w:rPr>
        <w:t xml:space="preserve">nových služeb v oblasti péče poskytované </w:t>
      </w:r>
      <w:proofErr w:type="spellStart"/>
      <w:r w:rsidR="001B714B">
        <w:rPr>
          <w:rFonts w:asciiTheme="majorHAnsi" w:hAnsiTheme="majorHAnsi" w:cstheme="minorBidi"/>
          <w:b/>
          <w:bCs/>
        </w:rPr>
        <w:t>adiktologickým</w:t>
      </w:r>
      <w:proofErr w:type="spellEnd"/>
      <w:r w:rsidR="003B2A0C">
        <w:rPr>
          <w:rFonts w:asciiTheme="majorHAnsi" w:hAnsiTheme="majorHAnsi" w:cstheme="minorBidi"/>
          <w:b/>
          <w:bCs/>
        </w:rPr>
        <w:t xml:space="preserve"> m</w:t>
      </w:r>
      <w:r w:rsidRPr="207EF62A">
        <w:rPr>
          <w:rFonts w:asciiTheme="majorHAnsi" w:hAnsiTheme="majorHAnsi" w:cstheme="minorBidi"/>
          <w:b/>
          <w:bCs/>
        </w:rPr>
        <w:t>ultidisciplinární</w:t>
      </w:r>
      <w:r w:rsidR="003B2A0C">
        <w:rPr>
          <w:rFonts w:asciiTheme="majorHAnsi" w:hAnsiTheme="majorHAnsi" w:cstheme="minorBidi"/>
          <w:b/>
          <w:bCs/>
        </w:rPr>
        <w:t>m</w:t>
      </w:r>
      <w:r w:rsidRPr="207EF62A">
        <w:rPr>
          <w:rFonts w:asciiTheme="majorHAnsi" w:hAnsiTheme="majorHAnsi" w:cstheme="minorBidi"/>
          <w:b/>
          <w:bCs/>
        </w:rPr>
        <w:t xml:space="preserve"> tým</w:t>
      </w:r>
      <w:r w:rsidR="003B2A0C">
        <w:rPr>
          <w:rFonts w:asciiTheme="majorHAnsi" w:hAnsiTheme="majorHAnsi" w:cstheme="minorBidi"/>
          <w:b/>
          <w:bCs/>
        </w:rPr>
        <w:t>em</w:t>
      </w:r>
      <w:r w:rsidR="00DC364E">
        <w:rPr>
          <w:rFonts w:asciiTheme="majorHAnsi" w:hAnsiTheme="majorHAnsi" w:cstheme="minorBidi"/>
          <w:b/>
          <w:bCs/>
        </w:rPr>
        <w:t>/2</w:t>
      </w:r>
      <w:r w:rsidRPr="207EF62A">
        <w:rPr>
          <w:rFonts w:asciiTheme="majorHAnsi" w:hAnsiTheme="majorHAnsi" w:cstheme="minorBidi"/>
          <w:b/>
          <w:bCs/>
        </w:rPr>
        <w:t xml:space="preserve"> </w:t>
      </w:r>
      <w:r w:rsidRPr="207EF62A">
        <w:rPr>
          <w:rFonts w:asciiTheme="majorHAnsi" w:hAnsiTheme="majorHAnsi" w:cstheme="minorBidi"/>
        </w:rPr>
        <w:t xml:space="preserve">(dále jen </w:t>
      </w:r>
      <w:r w:rsidRPr="207EF62A">
        <w:rPr>
          <w:rFonts w:asciiTheme="majorHAnsi" w:hAnsiTheme="majorHAnsi" w:cstheme="minorBidi"/>
          <w:i/>
          <w:iCs/>
        </w:rPr>
        <w:t>„Program“</w:t>
      </w:r>
      <w:r w:rsidRPr="207EF62A">
        <w:rPr>
          <w:rFonts w:asciiTheme="majorHAnsi" w:hAnsiTheme="majorHAnsi" w:cstheme="minorBidi"/>
        </w:rPr>
        <w:t>).</w:t>
      </w:r>
      <w:r w:rsidRPr="207EF62A">
        <w:rPr>
          <w:rFonts w:asciiTheme="majorHAnsi" w:hAnsiTheme="majorHAnsi" w:cstheme="minorBidi"/>
          <w:i/>
          <w:iCs/>
        </w:rPr>
        <w:t xml:space="preserve"> </w:t>
      </w:r>
    </w:p>
    <w:p w14:paraId="3DA2DDD5" w14:textId="7977DD38" w:rsidR="003124F8" w:rsidRPr="005E0C1C" w:rsidRDefault="003124F8" w:rsidP="003124F8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Metodika Programu (dále jen </w:t>
      </w:r>
      <w:r w:rsidRPr="207EF62A">
        <w:rPr>
          <w:rFonts w:asciiTheme="majorHAnsi" w:hAnsiTheme="majorHAnsi" w:cstheme="minorBidi"/>
          <w:i/>
          <w:iCs/>
        </w:rPr>
        <w:t>„Metodika“</w:t>
      </w:r>
      <w:r w:rsidRPr="207EF62A">
        <w:rPr>
          <w:rFonts w:asciiTheme="majorHAnsi" w:hAnsiTheme="majorHAnsi" w:cstheme="minorBidi"/>
        </w:rPr>
        <w:t xml:space="preserve">) </w:t>
      </w:r>
      <w:r w:rsidRPr="207EF62A">
        <w:rPr>
          <w:rFonts w:asciiTheme="majorHAnsi" w:hAnsiTheme="majorHAnsi" w:cstheme="minorBidi"/>
          <w:b/>
          <w:bCs/>
        </w:rPr>
        <w:t xml:space="preserve">upravuje pravidla a podmínky pro poskytnutí dotace </w:t>
      </w:r>
      <w:r w:rsidRPr="207EF62A">
        <w:rPr>
          <w:rFonts w:asciiTheme="majorHAnsi" w:hAnsiTheme="majorHAnsi" w:cstheme="minorBidi"/>
        </w:rPr>
        <w:t xml:space="preserve">na zavedení a pilotní provoz </w:t>
      </w:r>
      <w:proofErr w:type="spellStart"/>
      <w:r w:rsidR="001B714B">
        <w:rPr>
          <w:rFonts w:asciiTheme="majorHAnsi" w:hAnsiTheme="majorHAnsi" w:cstheme="minorBidi"/>
        </w:rPr>
        <w:t>adiktologický</w:t>
      </w:r>
      <w:r w:rsidR="00227E6D">
        <w:rPr>
          <w:rFonts w:asciiTheme="majorHAnsi" w:hAnsiTheme="majorHAnsi" w:cstheme="minorBidi"/>
        </w:rPr>
        <w:t>ch</w:t>
      </w:r>
      <w:proofErr w:type="spellEnd"/>
      <w:r w:rsidR="003B2A0C">
        <w:rPr>
          <w:rFonts w:asciiTheme="majorHAnsi" w:hAnsiTheme="majorHAnsi" w:cstheme="minorBidi"/>
        </w:rPr>
        <w:t xml:space="preserve"> m</w:t>
      </w:r>
      <w:r w:rsidRPr="207EF62A">
        <w:rPr>
          <w:rFonts w:asciiTheme="majorHAnsi" w:hAnsiTheme="majorHAnsi" w:cstheme="minorBidi"/>
        </w:rPr>
        <w:t>ultidisciplinární</w:t>
      </w:r>
      <w:r w:rsidR="00227E6D">
        <w:rPr>
          <w:rFonts w:asciiTheme="majorHAnsi" w:hAnsiTheme="majorHAnsi" w:cstheme="minorBidi"/>
        </w:rPr>
        <w:t>ch</w:t>
      </w:r>
      <w:r w:rsidRPr="207EF62A">
        <w:rPr>
          <w:rFonts w:asciiTheme="majorHAnsi" w:hAnsiTheme="majorHAnsi" w:cstheme="minorBidi"/>
        </w:rPr>
        <w:t xml:space="preserve"> tý</w:t>
      </w:r>
      <w:r w:rsidR="00227E6D">
        <w:rPr>
          <w:rFonts w:asciiTheme="majorHAnsi" w:hAnsiTheme="majorHAnsi" w:cstheme="minorBidi"/>
        </w:rPr>
        <w:t>mů</w:t>
      </w:r>
      <w:r w:rsidRPr="207EF62A">
        <w:rPr>
          <w:rFonts w:asciiTheme="majorHAnsi" w:hAnsiTheme="majorHAnsi" w:cstheme="minorBidi"/>
        </w:rPr>
        <w:t xml:space="preserve"> (dále jen </w:t>
      </w:r>
      <w:r w:rsidRPr="207EF62A">
        <w:rPr>
          <w:rFonts w:asciiTheme="majorHAnsi" w:hAnsiTheme="majorHAnsi" w:cstheme="minorBidi"/>
          <w:i/>
          <w:iCs/>
        </w:rPr>
        <w:t>„</w:t>
      </w:r>
      <w:r w:rsidR="00786136">
        <w:rPr>
          <w:rFonts w:asciiTheme="majorHAnsi" w:hAnsiTheme="majorHAnsi" w:cstheme="minorBidi"/>
          <w:i/>
          <w:iCs/>
        </w:rPr>
        <w:t>AMT</w:t>
      </w:r>
      <w:r w:rsidRPr="207EF62A">
        <w:rPr>
          <w:rFonts w:asciiTheme="majorHAnsi" w:hAnsiTheme="majorHAnsi" w:cstheme="minorBidi"/>
          <w:i/>
          <w:iCs/>
        </w:rPr>
        <w:t>“</w:t>
      </w:r>
      <w:r w:rsidRPr="207EF62A">
        <w:rPr>
          <w:rFonts w:asciiTheme="majorHAnsi" w:hAnsiTheme="majorHAnsi" w:cstheme="minorBidi"/>
        </w:rPr>
        <w:t xml:space="preserve">). Stanovuje parametry pilotních </w:t>
      </w:r>
      <w:r w:rsidR="00786136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, postup pro podání žádosti o dotaci, pravidla a postup pro posouzení a hodnocení žádostí, pravidla pro monitorování pilotního provozu </w:t>
      </w:r>
      <w:r w:rsidR="00786136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a plnění závazných indikátorů, financování, systém kontroly ze strany MZ ČR a další povinnosti pro realizaci pilotního provozu </w:t>
      </w:r>
      <w:r w:rsidR="00786136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včetně finančního vypořádání dotace.</w:t>
      </w:r>
    </w:p>
    <w:p w14:paraId="2C250454" w14:textId="24C7DCFF" w:rsidR="003124F8" w:rsidRPr="002E055D" w:rsidRDefault="003124F8" w:rsidP="003124F8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>Dotace bude poskytována na základě rozhodnutí vydaného v souladu s § </w:t>
      </w:r>
      <w:proofErr w:type="gramStart"/>
      <w:r w:rsidRPr="002E055D">
        <w:rPr>
          <w:rFonts w:asciiTheme="majorHAnsi" w:hAnsiTheme="majorHAnsi" w:cstheme="minorBidi"/>
        </w:rPr>
        <w:t>14a</w:t>
      </w:r>
      <w:proofErr w:type="gramEnd"/>
      <w:r w:rsidRPr="002E055D">
        <w:rPr>
          <w:rFonts w:asciiTheme="majorHAnsi" w:hAnsiTheme="majorHAnsi" w:cstheme="minorBidi"/>
        </w:rPr>
        <w:t xml:space="preserve"> násl. Rozpočtových pravidel. </w:t>
      </w:r>
    </w:p>
    <w:p w14:paraId="2323DD17" w14:textId="77777777" w:rsidR="003124F8" w:rsidRPr="002E055D" w:rsidRDefault="003124F8" w:rsidP="003124F8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>Na dotaci není právní nárok.</w:t>
      </w:r>
    </w:p>
    <w:p w14:paraId="31E57547" w14:textId="5A9F8463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9" w:name="_Ref507273437"/>
      <w:bookmarkStart w:id="10" w:name="_Ref507274320"/>
      <w:bookmarkStart w:id="11" w:name="_Toc24298209"/>
      <w:bookmarkStart w:id="12" w:name="_Toc31628619"/>
      <w:r w:rsidRPr="002E055D">
        <w:rPr>
          <w:rFonts w:asciiTheme="majorHAnsi" w:hAnsiTheme="majorHAnsi"/>
        </w:rPr>
        <w:t>Věcné zaměření, účel Programu</w:t>
      </w:r>
      <w:bookmarkEnd w:id="9"/>
      <w:bookmarkEnd w:id="10"/>
      <w:bookmarkEnd w:id="11"/>
      <w:bookmarkEnd w:id="12"/>
    </w:p>
    <w:p w14:paraId="35EF91ED" w14:textId="62A5A058" w:rsidR="00786136" w:rsidRPr="006F2B48" w:rsidRDefault="00786136" w:rsidP="006F2B48">
      <w:pPr>
        <w:pStyle w:val="paragraph"/>
        <w:numPr>
          <w:ilvl w:val="0"/>
          <w:numId w:val="73"/>
        </w:numPr>
        <w:spacing w:line="276" w:lineRule="auto"/>
        <w:ind w:left="303"/>
        <w:jc w:val="both"/>
        <w:textAlignment w:val="baseline"/>
        <w:rPr>
          <w:rFonts w:asciiTheme="majorHAnsi" w:hAnsiTheme="majorHAnsi" w:cstheme="minorBidi"/>
          <w:sz w:val="22"/>
        </w:rPr>
      </w:pPr>
      <w:r w:rsidRPr="00EC2069">
        <w:rPr>
          <w:rFonts w:asciiTheme="majorHAnsi" w:hAnsiTheme="majorHAnsi" w:cstheme="minorBidi"/>
          <w:sz w:val="22"/>
        </w:rPr>
        <w:t xml:space="preserve">Program je jednou z aktivit realizace opatření Strategie reformy psychiatrické péče schválené MZ </w:t>
      </w:r>
      <w:r w:rsidRPr="00FA6780">
        <w:rPr>
          <w:rFonts w:asciiTheme="majorHAnsi" w:hAnsiTheme="majorHAnsi" w:cstheme="minorBidi"/>
          <w:sz w:val="22"/>
        </w:rPr>
        <w:t>ČR dne 8. 10. 2013, jejímž hlavním záměrem je služba a koordinace v síti sociálních a zdravotních služeb ambulantní, terénní i lůžkové formy pečující o uživatele návykových látek a závislé.</w:t>
      </w:r>
      <w:r w:rsidR="00D7692E">
        <w:rPr>
          <w:rFonts w:asciiTheme="majorHAnsi" w:hAnsiTheme="majorHAnsi" w:cstheme="minorBidi"/>
          <w:sz w:val="22"/>
        </w:rPr>
        <w:t xml:space="preserve"> </w:t>
      </w:r>
      <w:r w:rsidR="00FA6780" w:rsidRPr="00FA6780">
        <w:rPr>
          <w:rFonts w:asciiTheme="majorHAnsi" w:hAnsiTheme="majorHAnsi" w:cstheme="minorBidi"/>
          <w:sz w:val="22"/>
        </w:rPr>
        <w:t>Jeho hlavní funkcí je podpora zotavení individualizovanou formou, prevence či zkrácení institucionalizace (např. pobytů v nemocnicích, domovech se zvláštním režimem, ale i věznicích a</w:t>
      </w:r>
      <w:r w:rsidR="00705A9D">
        <w:rPr>
          <w:rFonts w:asciiTheme="majorHAnsi" w:hAnsiTheme="majorHAnsi" w:cstheme="minorBidi"/>
          <w:sz w:val="22"/>
        </w:rPr>
        <w:t> </w:t>
      </w:r>
      <w:r w:rsidR="00FA6780" w:rsidRPr="00FA6780">
        <w:rPr>
          <w:rFonts w:asciiTheme="majorHAnsi" w:hAnsiTheme="majorHAnsi" w:cstheme="minorBidi"/>
          <w:sz w:val="22"/>
        </w:rPr>
        <w:t>detencích) a nápomoc k reintegraci dlouhodobě institucionalizovaných do běžné komunity, ověření jejich fungování v konkrétních podmínkách a využití výstupů pilotního ověření pro další zavádění Programu do praxe při poskytování služeb klientům/pacientům s </w:t>
      </w:r>
      <w:r w:rsidR="00F0015D" w:rsidRPr="00FA6780">
        <w:rPr>
          <w:rFonts w:asciiTheme="majorHAnsi" w:hAnsiTheme="majorHAnsi" w:cstheme="minorBidi"/>
          <w:sz w:val="22"/>
        </w:rPr>
        <w:t>adiktologick</w:t>
      </w:r>
      <w:r w:rsidR="00B87D29">
        <w:rPr>
          <w:rFonts w:asciiTheme="majorHAnsi" w:hAnsiTheme="majorHAnsi" w:cstheme="minorBidi"/>
          <w:sz w:val="22"/>
        </w:rPr>
        <w:t>ou</w:t>
      </w:r>
      <w:r w:rsidR="00FA6780" w:rsidRPr="00FA6780">
        <w:rPr>
          <w:rFonts w:asciiTheme="majorHAnsi" w:hAnsiTheme="majorHAnsi" w:cstheme="minorBidi"/>
          <w:sz w:val="22"/>
        </w:rPr>
        <w:t xml:space="preserve"> poruchou</w:t>
      </w:r>
      <w:r w:rsidR="006F2B48">
        <w:rPr>
          <w:rFonts w:asciiTheme="majorHAnsi" w:hAnsiTheme="majorHAnsi" w:cstheme="minorBidi"/>
          <w:sz w:val="22"/>
        </w:rPr>
        <w:t xml:space="preserve">. </w:t>
      </w:r>
    </w:p>
    <w:p w14:paraId="4B5E65B5" w14:textId="15C958C5" w:rsidR="003124F8" w:rsidRDefault="003124F8" w:rsidP="00786136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>Program je součástí projektu „Podpora nových služeb v péči o duševně nemocné“ reg. č. projektu: CZ.03.2.63/0.0/0.0/15_039/0008217, realizovaného MZ</w:t>
      </w:r>
      <w:r w:rsidR="001B5A1F">
        <w:rPr>
          <w:rFonts w:asciiTheme="majorHAnsi" w:hAnsiTheme="majorHAnsi" w:cstheme="minorBidi"/>
        </w:rPr>
        <w:t xml:space="preserve"> </w:t>
      </w:r>
      <w:r w:rsidRPr="207EF62A">
        <w:rPr>
          <w:rFonts w:asciiTheme="majorHAnsi" w:hAnsiTheme="majorHAnsi" w:cstheme="minorBidi"/>
        </w:rPr>
        <w:t xml:space="preserve">ČR v rámci Operačního programu Zaměstnanost (dále jen </w:t>
      </w:r>
      <w:r w:rsidRPr="00A14138">
        <w:rPr>
          <w:rFonts w:asciiTheme="majorHAnsi" w:hAnsiTheme="majorHAnsi" w:cstheme="minorBidi"/>
        </w:rPr>
        <w:t>„OPZ“</w:t>
      </w:r>
      <w:r w:rsidRPr="207EF62A">
        <w:rPr>
          <w:rFonts w:asciiTheme="majorHAnsi" w:hAnsiTheme="majorHAnsi" w:cstheme="minorBidi"/>
        </w:rPr>
        <w:t>), prioritní osa – Sociální začleňování a boj s</w:t>
      </w:r>
      <w:r w:rsidR="00DE2F62">
        <w:rPr>
          <w:rFonts w:asciiTheme="majorHAnsi" w:hAnsiTheme="majorHAnsi" w:cstheme="minorBidi"/>
        </w:rPr>
        <w:t> </w:t>
      </w:r>
      <w:r w:rsidRPr="207EF62A">
        <w:rPr>
          <w:rFonts w:asciiTheme="majorHAnsi" w:hAnsiTheme="majorHAnsi" w:cstheme="minorBidi"/>
        </w:rPr>
        <w:t xml:space="preserve">chudobou. </w:t>
      </w:r>
    </w:p>
    <w:p w14:paraId="6830FBE7" w14:textId="2C77C335" w:rsidR="006F2B48" w:rsidRPr="006F2B48" w:rsidRDefault="006F2B48" w:rsidP="006F2B48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inorBidi"/>
        </w:rPr>
      </w:pPr>
      <w:r w:rsidRPr="00EC2069">
        <w:rPr>
          <w:rFonts w:asciiTheme="majorHAnsi" w:hAnsiTheme="majorHAnsi" w:cstheme="minorBidi"/>
        </w:rPr>
        <w:t>AMT vytváří potřebné programy</w:t>
      </w:r>
      <w:r>
        <w:rPr>
          <w:rFonts w:asciiTheme="majorHAnsi" w:hAnsiTheme="majorHAnsi" w:cstheme="minorBidi"/>
        </w:rPr>
        <w:t xml:space="preserve"> </w:t>
      </w:r>
      <w:r w:rsidR="003B2A0C">
        <w:rPr>
          <w:rFonts w:asciiTheme="majorHAnsi" w:hAnsiTheme="majorHAnsi" w:cstheme="minorBidi"/>
        </w:rPr>
        <w:t xml:space="preserve">služeb </w:t>
      </w:r>
      <w:r>
        <w:rPr>
          <w:rFonts w:asciiTheme="majorHAnsi" w:hAnsiTheme="majorHAnsi" w:cstheme="minorBidi"/>
        </w:rPr>
        <w:t>a</w:t>
      </w:r>
      <w:r w:rsidRPr="00EC2069">
        <w:rPr>
          <w:rFonts w:asciiTheme="majorHAnsi" w:hAnsiTheme="majorHAnsi" w:cstheme="minorBidi"/>
        </w:rPr>
        <w:t xml:space="preserve"> zajišťuje v rámci své spádové oblasti funkční propojení terénní, ambulantní a lůžkové péče.</w:t>
      </w:r>
      <w:r>
        <w:rPr>
          <w:rFonts w:asciiTheme="majorHAnsi" w:hAnsiTheme="majorHAnsi" w:cstheme="minorBidi"/>
        </w:rPr>
        <w:t xml:space="preserve"> P</w:t>
      </w:r>
      <w:r w:rsidRPr="00EC2069">
        <w:rPr>
          <w:rFonts w:asciiTheme="majorHAnsi" w:hAnsiTheme="majorHAnsi" w:cstheme="minorBidi"/>
        </w:rPr>
        <w:t xml:space="preserve">racuje formou </w:t>
      </w:r>
      <w:r w:rsidR="003B2A0C">
        <w:rPr>
          <w:rFonts w:asciiTheme="majorHAnsi" w:hAnsiTheme="majorHAnsi" w:cstheme="minorBidi"/>
        </w:rPr>
        <w:t xml:space="preserve">individuálního vedení případu (vedení klíčovým pracovníkem, případně </w:t>
      </w:r>
      <w:r w:rsidRPr="00EC2069">
        <w:rPr>
          <w:rFonts w:asciiTheme="majorHAnsi" w:hAnsiTheme="majorHAnsi" w:cstheme="minorBidi"/>
        </w:rPr>
        <w:t>case manage</w:t>
      </w:r>
      <w:r w:rsidR="003B2A0C">
        <w:rPr>
          <w:rFonts w:asciiTheme="majorHAnsi" w:hAnsiTheme="majorHAnsi" w:cstheme="minorBidi"/>
        </w:rPr>
        <w:t>rem)</w:t>
      </w:r>
      <w:r w:rsidRPr="00EC2069">
        <w:rPr>
          <w:rFonts w:asciiTheme="majorHAnsi" w:hAnsiTheme="majorHAnsi" w:cstheme="minorBidi"/>
        </w:rPr>
        <w:t xml:space="preserve"> a poskytuje flexibilní, individualizovanou službu všem potřebným klientům/pacientům ze spádové oblasti </w:t>
      </w:r>
      <w:r w:rsidR="003B2A0C">
        <w:rPr>
          <w:rFonts w:asciiTheme="majorHAnsi" w:hAnsiTheme="majorHAnsi" w:cstheme="minorBidi"/>
        </w:rPr>
        <w:t>s úsilím o minimální čekací dobu</w:t>
      </w:r>
      <w:r w:rsidRPr="00EC2069">
        <w:rPr>
          <w:rFonts w:asciiTheme="majorHAnsi" w:hAnsiTheme="majorHAnsi" w:cstheme="minorBidi"/>
        </w:rPr>
        <w:t>.</w:t>
      </w:r>
      <w:r w:rsidR="009354CB">
        <w:rPr>
          <w:rFonts w:asciiTheme="majorHAnsi" w:hAnsiTheme="majorHAnsi" w:cstheme="minorBidi"/>
        </w:rPr>
        <w:t xml:space="preserve"> </w:t>
      </w:r>
      <w:r w:rsidRPr="00EC2069">
        <w:rPr>
          <w:rFonts w:asciiTheme="majorHAnsi" w:hAnsiTheme="majorHAnsi" w:cstheme="minorBidi"/>
        </w:rPr>
        <w:t>K</w:t>
      </w:r>
      <w:r w:rsidR="009354CB">
        <w:rPr>
          <w:rFonts w:asciiTheme="majorHAnsi" w:hAnsiTheme="majorHAnsi" w:cstheme="minorBidi"/>
        </w:rPr>
        <w:t> </w:t>
      </w:r>
      <w:r w:rsidRPr="00EC2069">
        <w:rPr>
          <w:rFonts w:asciiTheme="majorHAnsi" w:hAnsiTheme="majorHAnsi" w:cstheme="minorBidi"/>
        </w:rPr>
        <w:t>zajištění hlavního cíle</w:t>
      </w:r>
      <w:r w:rsidR="009354CB">
        <w:rPr>
          <w:rFonts w:asciiTheme="majorHAnsi" w:hAnsiTheme="majorHAnsi" w:cstheme="minorBidi"/>
        </w:rPr>
        <w:t xml:space="preserve"> - </w:t>
      </w:r>
      <w:r w:rsidR="003B2A0C">
        <w:rPr>
          <w:rFonts w:asciiTheme="majorHAnsi" w:hAnsiTheme="majorHAnsi" w:cstheme="minorBidi"/>
        </w:rPr>
        <w:t>optimální</w:t>
      </w:r>
      <w:r w:rsidRPr="00EC2069">
        <w:rPr>
          <w:rFonts w:asciiTheme="majorHAnsi" w:hAnsiTheme="majorHAnsi" w:cstheme="minorBidi"/>
        </w:rPr>
        <w:t xml:space="preserve"> společenské integrace a </w:t>
      </w:r>
      <w:r w:rsidR="003B2A0C">
        <w:rPr>
          <w:rFonts w:asciiTheme="majorHAnsi" w:hAnsiTheme="majorHAnsi" w:cstheme="minorBidi"/>
        </w:rPr>
        <w:t>zdravotního</w:t>
      </w:r>
      <w:r w:rsidRPr="00EC2069">
        <w:rPr>
          <w:rFonts w:asciiTheme="majorHAnsi" w:hAnsiTheme="majorHAnsi" w:cstheme="minorBidi"/>
        </w:rPr>
        <w:t xml:space="preserve"> i sociálního zotavení klientů/pacientů, spolupracuje AMT ve svém regionu s dalšími potřebnými subjekty a službami jak </w:t>
      </w:r>
      <w:r w:rsidRPr="00EC2069">
        <w:rPr>
          <w:rFonts w:asciiTheme="majorHAnsi" w:hAnsiTheme="majorHAnsi" w:cstheme="minorBidi"/>
        </w:rPr>
        <w:lastRenderedPageBreak/>
        <w:t>specializovanými, tak s těmi, které jsou určeny pro běžnou populaci v oblasti zaměstnání, vzdělávání, bydlení, volnočasových aktivit aj.</w:t>
      </w:r>
      <w:r w:rsidR="009354CB">
        <w:rPr>
          <w:rFonts w:asciiTheme="majorHAnsi" w:hAnsiTheme="majorHAnsi" w:cstheme="minorBidi"/>
        </w:rPr>
        <w:t xml:space="preserve"> </w:t>
      </w:r>
      <w:r w:rsidRPr="00EC2069">
        <w:rPr>
          <w:rFonts w:asciiTheme="majorHAnsi" w:hAnsiTheme="majorHAnsi" w:cstheme="minorBidi"/>
        </w:rPr>
        <w:t>Jednotlivé prvky péče poskytované AMT jsou odvozeny od takzvané praxe založené na důkazech (evidence based practice)</w:t>
      </w:r>
      <w:r w:rsidR="003B2A0C">
        <w:rPr>
          <w:rFonts w:asciiTheme="majorHAnsi" w:hAnsiTheme="majorHAnsi" w:cstheme="minorBidi"/>
        </w:rPr>
        <w:t>, jinými slovy takových postupů, které byly opakovaně ověřeny jako účinné</w:t>
      </w:r>
      <w:r w:rsidRPr="00EC2069">
        <w:rPr>
          <w:rFonts w:asciiTheme="majorHAnsi" w:hAnsiTheme="majorHAnsi" w:cstheme="minorBidi"/>
        </w:rPr>
        <w:t xml:space="preserve">. Patří k nim </w:t>
      </w:r>
      <w:r w:rsidR="00CD5B29">
        <w:rPr>
          <w:rFonts w:asciiTheme="majorHAnsi" w:hAnsiTheme="majorHAnsi" w:cstheme="minorBidi"/>
        </w:rPr>
        <w:t xml:space="preserve">časná intervence, </w:t>
      </w:r>
      <w:r w:rsidRPr="00EC2069">
        <w:rPr>
          <w:rFonts w:asciiTheme="majorHAnsi" w:hAnsiTheme="majorHAnsi" w:cstheme="minorBidi"/>
        </w:rPr>
        <w:t>krizová intervence</w:t>
      </w:r>
      <w:r w:rsidR="00CD5B29">
        <w:rPr>
          <w:rFonts w:asciiTheme="majorHAnsi" w:hAnsiTheme="majorHAnsi" w:cstheme="minorBidi"/>
        </w:rPr>
        <w:t>, individuální case management, motivační trénink –</w:t>
      </w:r>
      <w:r w:rsidRPr="00EC2069">
        <w:rPr>
          <w:rFonts w:asciiTheme="majorHAnsi" w:hAnsiTheme="majorHAnsi" w:cstheme="minorBidi"/>
        </w:rPr>
        <w:t xml:space="preserve"> s</w:t>
      </w:r>
      <w:r w:rsidR="00CD5B29">
        <w:rPr>
          <w:rFonts w:asciiTheme="majorHAnsi" w:hAnsiTheme="majorHAnsi" w:cstheme="minorBidi"/>
        </w:rPr>
        <w:t xml:space="preserve">ouvisející s </w:t>
      </w:r>
      <w:r w:rsidRPr="00EC2069">
        <w:rPr>
          <w:rFonts w:asciiTheme="majorHAnsi" w:hAnsiTheme="majorHAnsi" w:cstheme="minorBidi"/>
        </w:rPr>
        <w:t>prokazatelným zlepšením klinického stavu, větší spokojeností s léčbou, snížení</w:t>
      </w:r>
      <w:r w:rsidR="00CD5B29">
        <w:rPr>
          <w:rFonts w:asciiTheme="majorHAnsi" w:hAnsiTheme="majorHAnsi" w:cstheme="minorBidi"/>
        </w:rPr>
        <w:t>m</w:t>
      </w:r>
      <w:r w:rsidRPr="00EC2069">
        <w:rPr>
          <w:rFonts w:asciiTheme="majorHAnsi" w:hAnsiTheme="majorHAnsi" w:cstheme="minorBidi"/>
        </w:rPr>
        <w:t xml:space="preserve"> zátěže rodin</w:t>
      </w:r>
      <w:r>
        <w:rPr>
          <w:rFonts w:asciiTheme="majorHAnsi" w:hAnsiTheme="majorHAnsi" w:cstheme="minorBidi"/>
        </w:rPr>
        <w:t xml:space="preserve"> klientů/pacientů</w:t>
      </w:r>
      <w:r w:rsidRPr="00EC2069">
        <w:rPr>
          <w:rFonts w:asciiTheme="majorHAnsi" w:hAnsiTheme="majorHAnsi" w:cstheme="minorBidi"/>
        </w:rPr>
        <w:t xml:space="preserve">, snížení </w:t>
      </w:r>
      <w:r w:rsidR="00CD5B29">
        <w:rPr>
          <w:rFonts w:asciiTheme="majorHAnsi" w:hAnsiTheme="majorHAnsi" w:cstheme="minorBidi"/>
        </w:rPr>
        <w:t>počtu dní v </w:t>
      </w:r>
      <w:r w:rsidRPr="00EC2069">
        <w:rPr>
          <w:rFonts w:asciiTheme="majorHAnsi" w:hAnsiTheme="majorHAnsi" w:cstheme="minorBidi"/>
        </w:rPr>
        <w:t>hospitalizaci</w:t>
      </w:r>
      <w:r w:rsidR="00CD5B29">
        <w:rPr>
          <w:rFonts w:asciiTheme="majorHAnsi" w:hAnsiTheme="majorHAnsi" w:cstheme="minorBidi"/>
        </w:rPr>
        <w:t>. Model a</w:t>
      </w:r>
      <w:r w:rsidRPr="00EC2069">
        <w:rPr>
          <w:rFonts w:asciiTheme="majorHAnsi" w:hAnsiTheme="majorHAnsi" w:cstheme="minorBidi"/>
        </w:rPr>
        <w:t>sertivní komunitní léčb</w:t>
      </w:r>
      <w:r w:rsidR="00CD5B29">
        <w:rPr>
          <w:rFonts w:asciiTheme="majorHAnsi" w:hAnsiTheme="majorHAnsi" w:cstheme="minorBidi"/>
        </w:rPr>
        <w:t>y (využívající case management a</w:t>
      </w:r>
      <w:r w:rsidR="00705A9D">
        <w:rPr>
          <w:rFonts w:asciiTheme="majorHAnsi" w:hAnsiTheme="majorHAnsi" w:cstheme="minorBidi"/>
        </w:rPr>
        <w:t> </w:t>
      </w:r>
      <w:r w:rsidR="00CD5B29">
        <w:rPr>
          <w:rFonts w:asciiTheme="majorHAnsi" w:hAnsiTheme="majorHAnsi" w:cstheme="minorBidi"/>
        </w:rPr>
        <w:t>sdílení klienta</w:t>
      </w:r>
      <w:r w:rsidR="009354CB">
        <w:rPr>
          <w:rFonts w:asciiTheme="majorHAnsi" w:hAnsiTheme="majorHAnsi" w:cstheme="minorBidi"/>
        </w:rPr>
        <w:t>/pacienta</w:t>
      </w:r>
      <w:r w:rsidR="00CD5B29">
        <w:rPr>
          <w:rFonts w:asciiTheme="majorHAnsi" w:hAnsiTheme="majorHAnsi" w:cstheme="minorBidi"/>
        </w:rPr>
        <w:t xml:space="preserve"> multidisciplinárním týmem)</w:t>
      </w:r>
      <w:r w:rsidRPr="00EC2069">
        <w:rPr>
          <w:rFonts w:asciiTheme="majorHAnsi" w:hAnsiTheme="majorHAnsi" w:cstheme="minorBidi"/>
        </w:rPr>
        <w:t xml:space="preserve"> prokazatelně snižuj</w:t>
      </w:r>
      <w:r w:rsidR="00CD5B29">
        <w:rPr>
          <w:rFonts w:asciiTheme="majorHAnsi" w:hAnsiTheme="majorHAnsi" w:cstheme="minorBidi"/>
        </w:rPr>
        <w:t>e</w:t>
      </w:r>
      <w:r w:rsidRPr="00EC2069">
        <w:rPr>
          <w:rFonts w:asciiTheme="majorHAnsi" w:hAnsiTheme="majorHAnsi" w:cstheme="minorBidi"/>
        </w:rPr>
        <w:t xml:space="preserve"> frekvenc</w:t>
      </w:r>
      <w:r w:rsidR="00CD5B29">
        <w:rPr>
          <w:rFonts w:asciiTheme="majorHAnsi" w:hAnsiTheme="majorHAnsi" w:cstheme="minorBidi"/>
        </w:rPr>
        <w:t>i a závažnost</w:t>
      </w:r>
      <w:r w:rsidRPr="00EC2069">
        <w:rPr>
          <w:rFonts w:asciiTheme="majorHAnsi" w:hAnsiTheme="majorHAnsi" w:cstheme="minorBidi"/>
        </w:rPr>
        <w:t xml:space="preserve"> relapsu, </w:t>
      </w:r>
      <w:r w:rsidR="00CD5B29">
        <w:rPr>
          <w:rFonts w:asciiTheme="majorHAnsi" w:hAnsiTheme="majorHAnsi" w:cstheme="minorBidi"/>
        </w:rPr>
        <w:t xml:space="preserve">počet dní </w:t>
      </w:r>
      <w:r w:rsidRPr="00EC2069">
        <w:rPr>
          <w:rFonts w:asciiTheme="majorHAnsi" w:hAnsiTheme="majorHAnsi" w:cstheme="minorBidi"/>
        </w:rPr>
        <w:t>hospitalizac</w:t>
      </w:r>
      <w:r w:rsidR="00CD5B29">
        <w:rPr>
          <w:rFonts w:asciiTheme="majorHAnsi" w:hAnsiTheme="majorHAnsi" w:cstheme="minorBidi"/>
        </w:rPr>
        <w:t>e</w:t>
      </w:r>
      <w:r w:rsidRPr="00EC2069">
        <w:rPr>
          <w:rFonts w:asciiTheme="majorHAnsi" w:hAnsiTheme="majorHAnsi" w:cstheme="minorBidi"/>
        </w:rPr>
        <w:t>, zapojení do trestné činnosti, v důsledku ved</w:t>
      </w:r>
      <w:r w:rsidR="00CD5B29">
        <w:rPr>
          <w:rFonts w:asciiTheme="majorHAnsi" w:hAnsiTheme="majorHAnsi" w:cstheme="minorBidi"/>
        </w:rPr>
        <w:t>e</w:t>
      </w:r>
      <w:r w:rsidRPr="00EC2069">
        <w:rPr>
          <w:rFonts w:asciiTheme="majorHAnsi" w:hAnsiTheme="majorHAnsi" w:cstheme="minorBidi"/>
        </w:rPr>
        <w:t xml:space="preserve"> ke stabilizaci v</w:t>
      </w:r>
      <w:r w:rsidR="00705A9D">
        <w:rPr>
          <w:rFonts w:asciiTheme="majorHAnsi" w:hAnsiTheme="majorHAnsi" w:cstheme="minorBidi"/>
        </w:rPr>
        <w:t> </w:t>
      </w:r>
      <w:r w:rsidRPr="00EC2069">
        <w:rPr>
          <w:rFonts w:asciiTheme="majorHAnsi" w:hAnsiTheme="majorHAnsi" w:cstheme="minorBidi"/>
        </w:rPr>
        <w:t>oblasti bydlení, zaměstnání a zvyšuj</w:t>
      </w:r>
      <w:r w:rsidR="00CD5B29">
        <w:rPr>
          <w:rFonts w:asciiTheme="majorHAnsi" w:hAnsiTheme="majorHAnsi" w:cstheme="minorBidi"/>
        </w:rPr>
        <w:t>e</w:t>
      </w:r>
      <w:r w:rsidRPr="00EC2069">
        <w:rPr>
          <w:rFonts w:asciiTheme="majorHAnsi" w:hAnsiTheme="majorHAnsi" w:cstheme="minorBidi"/>
        </w:rPr>
        <w:t xml:space="preserve"> spokojenost </w:t>
      </w:r>
      <w:r w:rsidR="009354CB">
        <w:rPr>
          <w:rFonts w:asciiTheme="majorHAnsi" w:hAnsiTheme="majorHAnsi" w:cstheme="minorBidi"/>
        </w:rPr>
        <w:t>klientů/</w:t>
      </w:r>
      <w:r w:rsidRPr="00EC2069">
        <w:rPr>
          <w:rFonts w:asciiTheme="majorHAnsi" w:hAnsiTheme="majorHAnsi" w:cstheme="minorBidi"/>
        </w:rPr>
        <w:t>pacientů</w:t>
      </w:r>
      <w:r w:rsidRPr="006F2B48">
        <w:rPr>
          <w:rFonts w:asciiTheme="majorHAnsi" w:hAnsiTheme="majorHAnsi" w:cstheme="minorBidi"/>
        </w:rPr>
        <w:t>.  </w:t>
      </w:r>
    </w:p>
    <w:p w14:paraId="2363D754" w14:textId="2AF4677B" w:rsidR="003124F8" w:rsidRPr="002E055D" w:rsidRDefault="003124F8" w:rsidP="00D76F68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/>
        </w:rPr>
      </w:pPr>
      <w:r w:rsidRPr="207EF62A">
        <w:rPr>
          <w:rFonts w:asciiTheme="majorHAnsi" w:hAnsiTheme="majorHAnsi" w:cstheme="minorBidi"/>
        </w:rPr>
        <w:t xml:space="preserve">Pilotním provozem se rozumí provoz sloužící ke zmapování činnosti a finanční náročnosti </w:t>
      </w:r>
      <w:r w:rsidR="006F2B48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prostřednictvím informací o zdravotních výkonech a informací o poskytnutých sociálních</w:t>
      </w:r>
      <w:r w:rsidR="006F2B48">
        <w:rPr>
          <w:rFonts w:asciiTheme="majorHAnsi" w:hAnsiTheme="majorHAnsi" w:cstheme="minorBidi"/>
        </w:rPr>
        <w:t xml:space="preserve"> službách</w:t>
      </w:r>
      <w:r w:rsidRPr="207EF62A">
        <w:rPr>
          <w:rFonts w:asciiTheme="majorHAnsi" w:hAnsiTheme="majorHAnsi" w:cstheme="minorBidi"/>
        </w:rPr>
        <w:t>, k nastavení úhradových mechanismů a k jejich prověření v praxi. Výstupem ověření výčtu výkonů použitých v pilotním provozu bude nastavení finálního souboru výkonů k vykazování zdravotních služeb.</w:t>
      </w:r>
      <w:r w:rsidRPr="207EF62A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207EF62A">
        <w:rPr>
          <w:rFonts w:asciiTheme="majorHAnsi" w:hAnsiTheme="majorHAnsi" w:cstheme="minorBidi"/>
        </w:rPr>
        <w:t xml:space="preserve">Konkrétní rozsah služeb a minimální personální a materiálně technické zabezpečení jsou pro účely pilotního provozu </w:t>
      </w:r>
      <w:r w:rsidR="006F2B48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definovány v následujících kapitolách této Metodiky. </w:t>
      </w:r>
    </w:p>
    <w:p w14:paraId="702CDBAF" w14:textId="59F5E1EF" w:rsidR="005B594D" w:rsidRPr="003A34C1" w:rsidRDefault="003124F8" w:rsidP="001A646C">
      <w:pPr>
        <w:pStyle w:val="Odstavecseseznamem"/>
        <w:numPr>
          <w:ilvl w:val="0"/>
          <w:numId w:val="27"/>
        </w:numPr>
        <w:spacing w:before="120"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Informace a výstupy z realizace pilotních </w:t>
      </w:r>
      <w:r w:rsidR="002731D5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budou využity pro komplexní zhodnocení jejich fungování v konkrétních podmínkách ČR. Součástí pilotního provozu </w:t>
      </w:r>
      <w:r w:rsidR="002731D5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jsou aktivity, které budou sloužit pro evaluaci; sběr kvalitativních markerů, které budou vykazovány v rámci datového rozhraní pro vyúčtování zdravotním pojišťovnám; sběr dat prostřednictvím příslušných registrů a</w:t>
      </w:r>
      <w:r w:rsidR="00705A9D">
        <w:rPr>
          <w:rFonts w:asciiTheme="majorHAnsi" w:hAnsiTheme="majorHAnsi" w:cstheme="minorBidi"/>
        </w:rPr>
        <w:t> </w:t>
      </w:r>
      <w:r w:rsidRPr="207EF62A">
        <w:rPr>
          <w:rFonts w:asciiTheme="majorHAnsi" w:hAnsiTheme="majorHAnsi" w:cstheme="minorBidi"/>
        </w:rPr>
        <w:t xml:space="preserve">evidenci služeb pro možné budoucí nastavení financování služeb </w:t>
      </w:r>
      <w:r w:rsidR="002731D5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prostřednictvím standardního systému poskytování veřejných financí. </w:t>
      </w:r>
    </w:p>
    <w:p w14:paraId="1EEC5834" w14:textId="12679F26" w:rsidR="003124F8" w:rsidRPr="00046DD0" w:rsidRDefault="003644D5" w:rsidP="00CC7A0B">
      <w:pPr>
        <w:pStyle w:val="Odstavecseseznamem"/>
        <w:numPr>
          <w:ilvl w:val="0"/>
          <w:numId w:val="27"/>
        </w:numPr>
        <w:spacing w:after="120"/>
        <w:jc w:val="both"/>
      </w:pPr>
      <w:r w:rsidRPr="00CC7A0B">
        <w:rPr>
          <w:rFonts w:asciiTheme="majorHAnsi" w:hAnsiTheme="majorHAnsi" w:cstheme="minorBidi"/>
        </w:rPr>
        <w:t>Územní zaměření Programu je celá Česká</w:t>
      </w:r>
      <w:r w:rsidRPr="003A34C1">
        <w:rPr>
          <w:rFonts w:asciiTheme="majorHAnsi" w:hAnsiTheme="majorHAnsi" w:cstheme="minorBidi"/>
        </w:rPr>
        <w:t xml:space="preserve"> republika</w:t>
      </w:r>
      <w:r w:rsidRPr="00DD4890">
        <w:rPr>
          <w:rFonts w:asciiTheme="majorHAnsi" w:hAnsiTheme="majorHAnsi" w:cstheme="minorBidi"/>
        </w:rPr>
        <w:t>. Podpořen</w:t>
      </w:r>
      <w:r w:rsidRPr="005B594D">
        <w:rPr>
          <w:rFonts w:asciiTheme="majorHAnsi" w:hAnsiTheme="majorHAnsi" w:cstheme="minorBidi"/>
        </w:rPr>
        <w:t xml:space="preserve"> m</w:t>
      </w:r>
      <w:r w:rsidR="00DC364E">
        <w:rPr>
          <w:rFonts w:asciiTheme="majorHAnsi" w:hAnsiTheme="majorHAnsi" w:cstheme="minorBidi"/>
        </w:rPr>
        <w:t>ůž</w:t>
      </w:r>
      <w:r w:rsidR="006435B1">
        <w:rPr>
          <w:rFonts w:asciiTheme="majorHAnsi" w:hAnsiTheme="majorHAnsi" w:cstheme="minorBidi"/>
        </w:rPr>
        <w:t>e</w:t>
      </w:r>
      <w:r w:rsidRPr="005B594D">
        <w:rPr>
          <w:rFonts w:asciiTheme="majorHAnsi" w:hAnsiTheme="majorHAnsi" w:cstheme="minorBidi"/>
        </w:rPr>
        <w:t xml:space="preserve"> být </w:t>
      </w:r>
      <w:r w:rsidR="006435B1">
        <w:rPr>
          <w:rFonts w:asciiTheme="majorHAnsi" w:hAnsiTheme="majorHAnsi" w:cstheme="minorBidi"/>
        </w:rPr>
        <w:t>1</w:t>
      </w:r>
      <w:r w:rsidRPr="005B594D">
        <w:rPr>
          <w:rFonts w:asciiTheme="majorHAnsi" w:hAnsiTheme="majorHAnsi" w:cstheme="minorBidi"/>
        </w:rPr>
        <w:t xml:space="preserve"> </w:t>
      </w:r>
      <w:r w:rsidR="002731D5">
        <w:rPr>
          <w:rFonts w:asciiTheme="majorHAnsi" w:hAnsiTheme="majorHAnsi" w:cstheme="minorBidi"/>
        </w:rPr>
        <w:t>AMT</w:t>
      </w:r>
      <w:r w:rsidRPr="005B594D">
        <w:rPr>
          <w:rFonts w:asciiTheme="majorHAnsi" w:hAnsiTheme="majorHAnsi" w:cstheme="minorBidi"/>
        </w:rPr>
        <w:t xml:space="preserve">. Místem poskytování služeb </w:t>
      </w:r>
      <w:r w:rsidR="002731D5">
        <w:rPr>
          <w:rFonts w:asciiTheme="majorHAnsi" w:hAnsiTheme="majorHAnsi" w:cstheme="minorBidi"/>
        </w:rPr>
        <w:t xml:space="preserve">AMT </w:t>
      </w:r>
      <w:r w:rsidRPr="005B594D">
        <w:rPr>
          <w:rFonts w:asciiTheme="majorHAnsi" w:hAnsiTheme="majorHAnsi" w:cstheme="minorBidi"/>
        </w:rPr>
        <w:t xml:space="preserve">(sídlem </w:t>
      </w:r>
      <w:r w:rsidR="002731D5">
        <w:rPr>
          <w:rFonts w:asciiTheme="majorHAnsi" w:hAnsiTheme="majorHAnsi" w:cstheme="minorBidi"/>
        </w:rPr>
        <w:t>AMT</w:t>
      </w:r>
      <w:r w:rsidRPr="005B594D">
        <w:rPr>
          <w:rFonts w:asciiTheme="majorHAnsi" w:hAnsiTheme="majorHAnsi" w:cstheme="minorBidi"/>
        </w:rPr>
        <w:t xml:space="preserve">) může být Praha nebo obec s rozšířenou působností dle zákona č. 314/2002 Sb., o stanovení obcí s pověřeným obecním úřadem a stanovení obcí s rozšířenou působností, ve znění pozdějších předpisů. </w:t>
      </w:r>
    </w:p>
    <w:p w14:paraId="06547683" w14:textId="77777777" w:rsidR="00482F3E" w:rsidRDefault="00482F3E" w:rsidP="00CC7A0B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inorBidi"/>
        </w:rPr>
      </w:pPr>
      <w:r w:rsidRPr="00046DD0">
        <w:rPr>
          <w:rFonts w:asciiTheme="majorHAnsi" w:hAnsiTheme="majorHAnsi" w:cstheme="minorBidi"/>
        </w:rPr>
        <w:t>Cílem programu je rovněž</w:t>
      </w:r>
      <w:r>
        <w:rPr>
          <w:rFonts w:asciiTheme="majorHAnsi" w:hAnsiTheme="majorHAnsi" w:cstheme="minorBidi"/>
        </w:rPr>
        <w:t xml:space="preserve"> pilotovat AMT ve dvou typech území: </w:t>
      </w:r>
    </w:p>
    <w:p w14:paraId="4182EE4C" w14:textId="0F391531" w:rsidR="00482F3E" w:rsidRDefault="00482F3E" w:rsidP="00482F3E">
      <w:pPr>
        <w:pStyle w:val="Odstavecseseznamem"/>
        <w:numPr>
          <w:ilvl w:val="0"/>
          <w:numId w:val="77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AMT typu A – pro</w:t>
      </w:r>
      <w:r w:rsidR="00F83335">
        <w:rPr>
          <w:rFonts w:asciiTheme="majorHAnsi" w:hAnsiTheme="majorHAnsi" w:cstheme="minorBidi"/>
        </w:rPr>
        <w:t xml:space="preserve"> spádový</w:t>
      </w:r>
      <w:r>
        <w:rPr>
          <w:rFonts w:asciiTheme="majorHAnsi" w:hAnsiTheme="majorHAnsi" w:cstheme="minorBidi"/>
        </w:rPr>
        <w:t xml:space="preserve"> region s počtem obyvatel cca 100.000 </w:t>
      </w:r>
    </w:p>
    <w:p w14:paraId="2353D77A" w14:textId="1BEE9F17" w:rsidR="00482F3E" w:rsidRDefault="00482F3E" w:rsidP="00482F3E">
      <w:pPr>
        <w:pStyle w:val="Odstavecseseznamem"/>
        <w:numPr>
          <w:ilvl w:val="0"/>
          <w:numId w:val="77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AMT typu B – pro </w:t>
      </w:r>
      <w:r w:rsidR="00F83335">
        <w:rPr>
          <w:rFonts w:asciiTheme="majorHAnsi" w:hAnsiTheme="majorHAnsi" w:cstheme="minorBidi"/>
        </w:rPr>
        <w:t xml:space="preserve">spádový </w:t>
      </w:r>
      <w:r>
        <w:rPr>
          <w:rFonts w:asciiTheme="majorHAnsi" w:hAnsiTheme="majorHAnsi" w:cstheme="minorBidi"/>
        </w:rPr>
        <w:t xml:space="preserve">region s počtem obyvatel cca 50.000 </w:t>
      </w:r>
    </w:p>
    <w:p w14:paraId="3CA63DB8" w14:textId="3CED19EC" w:rsidR="00482F3E" w:rsidRPr="00046DD0" w:rsidRDefault="00482F3E" w:rsidP="00046DD0">
      <w:p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Typy AMT se liší požadovanou minimální personální kapacitou a s tím související </w:t>
      </w:r>
      <w:r w:rsidR="00BA4902">
        <w:rPr>
          <w:rFonts w:asciiTheme="majorHAnsi" w:hAnsiTheme="majorHAnsi" w:cstheme="minorBidi"/>
        </w:rPr>
        <w:t>i max. výší dotace</w:t>
      </w:r>
      <w:r w:rsidR="009354CB">
        <w:rPr>
          <w:rFonts w:asciiTheme="majorHAnsi" w:hAnsiTheme="majorHAnsi" w:cstheme="minorBidi"/>
        </w:rPr>
        <w:t xml:space="preserve"> a</w:t>
      </w:r>
      <w:r w:rsidR="00705A9D">
        <w:rPr>
          <w:rFonts w:asciiTheme="majorHAnsi" w:hAnsiTheme="majorHAnsi" w:cstheme="minorBidi"/>
        </w:rPr>
        <w:t> </w:t>
      </w:r>
      <w:r w:rsidR="009354CB">
        <w:rPr>
          <w:rFonts w:asciiTheme="majorHAnsi" w:hAnsiTheme="majorHAnsi" w:cstheme="minorBidi"/>
        </w:rPr>
        <w:t>nastavením závazných indikátorů</w:t>
      </w:r>
      <w:r w:rsidR="00BA4902">
        <w:rPr>
          <w:rFonts w:asciiTheme="majorHAnsi" w:hAnsiTheme="majorHAnsi" w:cstheme="minorBidi"/>
        </w:rPr>
        <w:t xml:space="preserve">. </w:t>
      </w:r>
      <w:r w:rsidRPr="00046DD0">
        <w:rPr>
          <w:rFonts w:asciiTheme="majorHAnsi" w:hAnsiTheme="majorHAnsi" w:cstheme="minorBidi"/>
        </w:rPr>
        <w:t xml:space="preserve">   </w:t>
      </w:r>
    </w:p>
    <w:p w14:paraId="6042D93F" w14:textId="1CFD7E90" w:rsidR="00AF5A98" w:rsidRDefault="003124F8" w:rsidP="00AF5A98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>Cílovou skupinou Programu jsou:</w:t>
      </w:r>
    </w:p>
    <w:p w14:paraId="78452F68" w14:textId="77777777" w:rsidR="002731D5" w:rsidRPr="00F27397" w:rsidRDefault="002731D5" w:rsidP="002731D5">
      <w:pPr>
        <w:pStyle w:val="Odstavecseseznamem"/>
        <w:numPr>
          <w:ilvl w:val="1"/>
          <w:numId w:val="27"/>
        </w:numPr>
        <w:spacing w:before="0" w:after="0"/>
        <w:jc w:val="both"/>
        <w:rPr>
          <w:rFonts w:asciiTheme="majorHAnsi" w:hAnsiTheme="majorHAnsi" w:cstheme="minorBidi"/>
        </w:rPr>
      </w:pPr>
      <w:r w:rsidRPr="00EC2069">
        <w:rPr>
          <w:rFonts w:asciiTheme="majorHAnsi" w:hAnsiTheme="majorHAnsi" w:cstheme="minorBidi"/>
        </w:rPr>
        <w:t xml:space="preserve">rizikoví uživatelé alkoholu, tabáku i nelegálních návykových látek od 15 let, včetně patologických hráčů. Jedná se o tyto diagnostické skupiny dle MKN-10: F 1x.1, F 1x.2 </w:t>
      </w:r>
      <w:r w:rsidRPr="00EC2069">
        <w:rPr>
          <w:rFonts w:asciiTheme="majorHAnsi" w:hAnsiTheme="majorHAnsi" w:cstheme="minorBidi"/>
        </w:rPr>
        <w:lastRenderedPageBreak/>
        <w:t>(škodlivé užívání a závislost na psychoaktivních látkách) a F 63.0 (patologické hráčství). AMT poskytuje služby osobám ve všech fázích vývoje adiktologických poruch (experimentující s návykovými látkami, problémoví uživatelé návykových látek, závislí), s různou motivací ke změně, včetně osob trpících jinou duševní poruchou, patologičtí hráči a osoby s problematikou nelátkových závislostí, rodinní příslušníci a partneři těchto cílových skupin</w:t>
      </w:r>
      <w:r w:rsidRPr="002E055D">
        <w:rPr>
          <w:rFonts w:asciiTheme="majorHAnsi" w:hAnsiTheme="majorHAnsi" w:cstheme="minorBidi"/>
        </w:rPr>
        <w:t>;</w:t>
      </w:r>
    </w:p>
    <w:p w14:paraId="5E1ABC5B" w14:textId="2FEAC8D4" w:rsidR="003124F8" w:rsidRDefault="003124F8" w:rsidP="00D76F68">
      <w:pPr>
        <w:pStyle w:val="Odstavecseseznamem"/>
        <w:numPr>
          <w:ilvl w:val="0"/>
          <w:numId w:val="27"/>
        </w:numPr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Délka realizace pilotního provozu </w:t>
      </w:r>
      <w:r w:rsidR="00FB4ABD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je stanovena na 18 měsíců.</w:t>
      </w:r>
    </w:p>
    <w:p w14:paraId="42B8D4F6" w14:textId="17D70C56" w:rsidR="003124F8" w:rsidRDefault="003124F8" w:rsidP="00D76F68">
      <w:pPr>
        <w:pStyle w:val="Odstavecseseznamem"/>
        <w:numPr>
          <w:ilvl w:val="0"/>
          <w:numId w:val="27"/>
        </w:numPr>
        <w:spacing w:before="0" w:after="0"/>
        <w:jc w:val="both"/>
        <w:rPr>
          <w:rFonts w:asciiTheme="majorHAnsi" w:hAnsiTheme="majorHAnsi" w:cstheme="minorBidi"/>
        </w:rPr>
      </w:pPr>
      <w:bookmarkStart w:id="13" w:name="_Ref507273428"/>
      <w:r w:rsidRPr="207EF62A">
        <w:rPr>
          <w:rFonts w:asciiTheme="majorHAnsi" w:hAnsiTheme="majorHAnsi" w:cstheme="minorBidi"/>
        </w:rPr>
        <w:t xml:space="preserve">Dosažení účelu Programu bude s ohledem na požadavek komplexnosti služeb </w:t>
      </w:r>
      <w:r w:rsidR="00FB4ABD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měřeno naplněním následujících společných programových ukazatelů:  </w:t>
      </w:r>
      <w:bookmarkEnd w:id="13"/>
    </w:p>
    <w:p w14:paraId="5225B286" w14:textId="77777777" w:rsidR="003124F8" w:rsidRPr="002E055D" w:rsidRDefault="003124F8" w:rsidP="003124F8">
      <w:pPr>
        <w:pStyle w:val="Odstavecseseznamem"/>
        <w:spacing w:before="0" w:after="0"/>
        <w:ind w:left="360"/>
        <w:jc w:val="both"/>
        <w:rPr>
          <w:rFonts w:asciiTheme="majorHAnsi" w:hAnsiTheme="majorHAnsi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999"/>
        <w:gridCol w:w="1134"/>
        <w:gridCol w:w="2126"/>
        <w:gridCol w:w="1667"/>
      </w:tblGrid>
      <w:tr w:rsidR="003124F8" w:rsidRPr="002E055D" w14:paraId="3FCD8F64" w14:textId="77777777" w:rsidTr="003124F8">
        <w:tc>
          <w:tcPr>
            <w:tcW w:w="4001" w:type="dxa"/>
            <w:vAlign w:val="center"/>
          </w:tcPr>
          <w:p w14:paraId="0B3E9586" w14:textId="77777777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 xml:space="preserve">Název společného ukazatele </w:t>
            </w:r>
          </w:p>
        </w:tc>
        <w:tc>
          <w:tcPr>
            <w:tcW w:w="1134" w:type="dxa"/>
          </w:tcPr>
          <w:p w14:paraId="7AFAFD28" w14:textId="77777777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 xml:space="preserve">Cílová hodnota </w:t>
            </w:r>
          </w:p>
        </w:tc>
        <w:tc>
          <w:tcPr>
            <w:tcW w:w="2126" w:type="dxa"/>
          </w:tcPr>
          <w:p w14:paraId="09CEF2AD" w14:textId="2A9E2563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Sle</w:t>
            </w:r>
            <w:r>
              <w:rPr>
                <w:rFonts w:asciiTheme="majorHAnsi" w:hAnsiTheme="majorHAnsi" w:cstheme="minorBidi"/>
              </w:rPr>
              <w:t xml:space="preserve">dován na úrovni jednotlivých </w:t>
            </w:r>
            <w:r w:rsidR="00FB4ABD">
              <w:rPr>
                <w:rFonts w:asciiTheme="majorHAnsi" w:hAnsiTheme="majorHAnsi" w:cstheme="minorBidi"/>
              </w:rPr>
              <w:t>AMT</w:t>
            </w:r>
            <w:r w:rsidRPr="002E055D">
              <w:rPr>
                <w:rFonts w:asciiTheme="majorHAnsi" w:hAnsiTheme="majorHAnsi" w:cstheme="minorBidi"/>
              </w:rPr>
              <w:t xml:space="preserve"> </w:t>
            </w:r>
          </w:p>
        </w:tc>
        <w:tc>
          <w:tcPr>
            <w:tcW w:w="1667" w:type="dxa"/>
          </w:tcPr>
          <w:p w14:paraId="63409629" w14:textId="7D526D6C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Bidi"/>
              </w:rPr>
              <w:t xml:space="preserve">Hodnota pro jednotlivé </w:t>
            </w:r>
            <w:r w:rsidR="00FB4ABD">
              <w:rPr>
                <w:rFonts w:asciiTheme="majorHAnsi" w:hAnsiTheme="majorHAnsi" w:cstheme="minorBidi"/>
              </w:rPr>
              <w:t>AMT</w:t>
            </w:r>
          </w:p>
        </w:tc>
      </w:tr>
      <w:tr w:rsidR="003124F8" w:rsidRPr="002E055D" w14:paraId="457192C1" w14:textId="77777777" w:rsidTr="003124F8">
        <w:tc>
          <w:tcPr>
            <w:tcW w:w="4001" w:type="dxa"/>
          </w:tcPr>
          <w:p w14:paraId="4C02C9C4" w14:textId="04580A75" w:rsidR="003124F8" w:rsidRPr="009C3058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9C3058">
              <w:rPr>
                <w:rFonts w:asciiTheme="majorHAnsi" w:hAnsiTheme="majorHAnsi" w:cstheme="minorBidi"/>
              </w:rPr>
              <w:t>Zavedení komplexních zdravotních</w:t>
            </w:r>
            <w:r w:rsidR="001D316A">
              <w:rPr>
                <w:rFonts w:asciiTheme="majorHAnsi" w:hAnsiTheme="majorHAnsi" w:cstheme="minorBidi"/>
              </w:rPr>
              <w:t xml:space="preserve"> </w:t>
            </w:r>
            <w:r w:rsidR="00F0015D">
              <w:rPr>
                <w:rFonts w:asciiTheme="majorHAnsi" w:hAnsiTheme="majorHAnsi" w:cstheme="minorBidi"/>
              </w:rPr>
              <w:t xml:space="preserve">a </w:t>
            </w:r>
            <w:r w:rsidR="00F0015D" w:rsidRPr="009C3058">
              <w:rPr>
                <w:rFonts w:asciiTheme="majorHAnsi" w:hAnsiTheme="majorHAnsi" w:cstheme="minorBidi"/>
              </w:rPr>
              <w:t>sociálních</w:t>
            </w:r>
            <w:r w:rsidRPr="009C3058">
              <w:rPr>
                <w:rFonts w:asciiTheme="majorHAnsi" w:hAnsiTheme="majorHAnsi" w:cstheme="minorBidi"/>
              </w:rPr>
              <w:t xml:space="preserve"> služeb v rámci </w:t>
            </w:r>
            <w:r w:rsidR="00FB4ABD">
              <w:rPr>
                <w:rFonts w:asciiTheme="majorHAnsi" w:hAnsiTheme="majorHAnsi" w:cstheme="minorBidi"/>
              </w:rPr>
              <w:t>AMT</w:t>
            </w:r>
          </w:p>
        </w:tc>
        <w:tc>
          <w:tcPr>
            <w:tcW w:w="1134" w:type="dxa"/>
            <w:vAlign w:val="center"/>
          </w:tcPr>
          <w:p w14:paraId="22034743" w14:textId="77777777" w:rsidR="003124F8" w:rsidRPr="009C3058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9C3058">
              <w:rPr>
                <w:rFonts w:asciiTheme="majorHAnsi" w:hAnsiTheme="majorHAnsi"/>
              </w:rPr>
              <w:t>3</w:t>
            </w:r>
          </w:p>
        </w:tc>
        <w:tc>
          <w:tcPr>
            <w:tcW w:w="2126" w:type="dxa"/>
            <w:vAlign w:val="center"/>
          </w:tcPr>
          <w:p w14:paraId="72D18DC2" w14:textId="77777777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 xml:space="preserve">ANO </w:t>
            </w:r>
          </w:p>
        </w:tc>
        <w:tc>
          <w:tcPr>
            <w:tcW w:w="1667" w:type="dxa"/>
            <w:vAlign w:val="center"/>
          </w:tcPr>
          <w:p w14:paraId="6C38430F" w14:textId="77777777" w:rsidR="003124F8" w:rsidRPr="002E055D" w:rsidRDefault="003124F8" w:rsidP="003124F8">
            <w:pPr>
              <w:pStyle w:val="Odstavecseseznamem"/>
              <w:spacing w:before="0"/>
              <w:ind w:left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1</w:t>
            </w:r>
          </w:p>
        </w:tc>
      </w:tr>
      <w:tr w:rsidR="003124F8" w:rsidRPr="002E055D" w14:paraId="308731B7" w14:textId="77777777" w:rsidTr="003124F8">
        <w:tc>
          <w:tcPr>
            <w:tcW w:w="4001" w:type="dxa"/>
          </w:tcPr>
          <w:p w14:paraId="3117DD24" w14:textId="77777777" w:rsidR="003124F8" w:rsidRPr="009C3058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9C3058">
              <w:rPr>
                <w:rFonts w:asciiTheme="majorHAnsi" w:hAnsiTheme="majorHAnsi" w:cstheme="minorBidi"/>
              </w:rPr>
              <w:t xml:space="preserve">Zavedení multidisciplinárního týmu </w:t>
            </w:r>
          </w:p>
        </w:tc>
        <w:tc>
          <w:tcPr>
            <w:tcW w:w="1134" w:type="dxa"/>
          </w:tcPr>
          <w:p w14:paraId="7B8B7E8C" w14:textId="77777777" w:rsidR="003124F8" w:rsidRPr="009C3058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9C3058">
              <w:rPr>
                <w:rFonts w:asciiTheme="majorHAnsi" w:hAnsiTheme="majorHAnsi" w:cstheme="minorBidi"/>
              </w:rPr>
              <w:t>3</w:t>
            </w:r>
          </w:p>
        </w:tc>
        <w:tc>
          <w:tcPr>
            <w:tcW w:w="2126" w:type="dxa"/>
          </w:tcPr>
          <w:p w14:paraId="3182C436" w14:textId="77777777" w:rsidR="003124F8" w:rsidRPr="002E055D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ANO</w:t>
            </w:r>
          </w:p>
        </w:tc>
        <w:tc>
          <w:tcPr>
            <w:tcW w:w="1667" w:type="dxa"/>
          </w:tcPr>
          <w:p w14:paraId="00AE0F22" w14:textId="77777777" w:rsidR="003124F8" w:rsidRPr="002E055D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1</w:t>
            </w:r>
          </w:p>
        </w:tc>
      </w:tr>
      <w:tr w:rsidR="003124F8" w:rsidRPr="002E055D" w14:paraId="2A03F4E6" w14:textId="77777777" w:rsidTr="003124F8">
        <w:tc>
          <w:tcPr>
            <w:tcW w:w="4001" w:type="dxa"/>
          </w:tcPr>
          <w:p w14:paraId="4D8B1352" w14:textId="38CBD788" w:rsidR="003124F8" w:rsidRPr="009C3058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9C3058">
              <w:rPr>
                <w:rFonts w:asciiTheme="majorHAnsi" w:hAnsiTheme="majorHAnsi" w:cstheme="minorBidi"/>
              </w:rPr>
              <w:t xml:space="preserve">Evaluace pilotního provozu </w:t>
            </w:r>
            <w:r w:rsidR="00FB4ABD">
              <w:rPr>
                <w:rFonts w:asciiTheme="majorHAnsi" w:hAnsiTheme="majorHAnsi" w:cstheme="minorBidi"/>
              </w:rPr>
              <w:t>AMT</w:t>
            </w:r>
          </w:p>
        </w:tc>
        <w:tc>
          <w:tcPr>
            <w:tcW w:w="1134" w:type="dxa"/>
          </w:tcPr>
          <w:p w14:paraId="6B710DF6" w14:textId="77777777" w:rsidR="003124F8" w:rsidRPr="00E1131B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  <w:highlight w:val="yellow"/>
              </w:rPr>
            </w:pPr>
            <w:r w:rsidRPr="009C3058">
              <w:rPr>
                <w:rFonts w:asciiTheme="majorHAnsi" w:hAnsiTheme="majorHAnsi" w:cstheme="minorBidi"/>
              </w:rPr>
              <w:t>1</w:t>
            </w:r>
          </w:p>
        </w:tc>
        <w:tc>
          <w:tcPr>
            <w:tcW w:w="2126" w:type="dxa"/>
          </w:tcPr>
          <w:p w14:paraId="6B317E5E" w14:textId="77777777" w:rsidR="003124F8" w:rsidRPr="002E055D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>NE</w:t>
            </w:r>
          </w:p>
        </w:tc>
        <w:tc>
          <w:tcPr>
            <w:tcW w:w="1667" w:type="dxa"/>
          </w:tcPr>
          <w:p w14:paraId="64C9BA7B" w14:textId="77777777" w:rsidR="003124F8" w:rsidRPr="002E055D" w:rsidRDefault="003124F8" w:rsidP="003124F8">
            <w:pPr>
              <w:pStyle w:val="Odstavecseseznamem"/>
              <w:spacing w:before="0"/>
              <w:ind w:left="0"/>
              <w:jc w:val="both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theme="minorBidi"/>
              </w:rPr>
              <w:t xml:space="preserve">Nerelevantní </w:t>
            </w:r>
          </w:p>
        </w:tc>
      </w:tr>
    </w:tbl>
    <w:p w14:paraId="74D6EAD3" w14:textId="77777777" w:rsidR="003124F8" w:rsidRPr="002E055D" w:rsidRDefault="003124F8" w:rsidP="003124F8">
      <w:pPr>
        <w:pStyle w:val="Odstavecseseznamem"/>
        <w:spacing w:before="0" w:after="0"/>
        <w:ind w:left="360"/>
        <w:jc w:val="both"/>
        <w:rPr>
          <w:rFonts w:asciiTheme="majorHAnsi" w:hAnsiTheme="majorHAnsi" w:cstheme="minorBidi"/>
        </w:rPr>
      </w:pPr>
    </w:p>
    <w:p w14:paraId="73FBA798" w14:textId="77777777" w:rsidR="003124F8" w:rsidRPr="002E055D" w:rsidRDefault="003124F8" w:rsidP="003124F8">
      <w:pPr>
        <w:pStyle w:val="Odstavecseseznamem"/>
        <w:keepNext/>
        <w:spacing w:before="0" w:after="0"/>
        <w:ind w:left="357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 xml:space="preserve">Za naplnění společného programového ukazatele je považováno: </w:t>
      </w:r>
    </w:p>
    <w:p w14:paraId="185977AB" w14:textId="135AF661" w:rsidR="003124F8" w:rsidRPr="002E055D" w:rsidRDefault="003124F8" w:rsidP="00D76F68">
      <w:pPr>
        <w:pStyle w:val="Odstavecseseznamem"/>
        <w:numPr>
          <w:ilvl w:val="0"/>
          <w:numId w:val="39"/>
        </w:numPr>
        <w:spacing w:before="0" w:after="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>U ukazatele Zav</w:t>
      </w:r>
      <w:r>
        <w:rPr>
          <w:rFonts w:asciiTheme="majorHAnsi" w:hAnsiTheme="majorHAnsi" w:cstheme="minorBidi"/>
        </w:rPr>
        <w:t xml:space="preserve">edení komplexních </w:t>
      </w:r>
      <w:r w:rsidR="001D316A">
        <w:rPr>
          <w:rFonts w:asciiTheme="majorHAnsi" w:hAnsiTheme="majorHAnsi" w:cstheme="minorBidi"/>
        </w:rPr>
        <w:t>zdravotních a</w:t>
      </w:r>
      <w:r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>sociálních služeb v</w:t>
      </w:r>
      <w:r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>rámci</w:t>
      </w:r>
      <w:r>
        <w:rPr>
          <w:rFonts w:asciiTheme="majorHAnsi" w:hAnsiTheme="majorHAnsi" w:cstheme="minorBidi"/>
        </w:rPr>
        <w:t xml:space="preserve"> </w:t>
      </w:r>
      <w:r w:rsidR="00FB4ABD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>: Za naplnění je považováno úplné poskytování služeb</w:t>
      </w:r>
      <w:r>
        <w:rPr>
          <w:rFonts w:asciiTheme="majorHAnsi" w:hAnsiTheme="majorHAnsi" w:cstheme="minorBidi"/>
        </w:rPr>
        <w:t xml:space="preserve"> </w:t>
      </w:r>
      <w:r w:rsidRPr="00CF4BC2">
        <w:rPr>
          <w:rFonts w:asciiTheme="majorHAnsi" w:hAnsiTheme="majorHAnsi" w:cstheme="minorBidi"/>
        </w:rPr>
        <w:t>pacientům</w:t>
      </w:r>
      <w:r w:rsidR="001F1999">
        <w:rPr>
          <w:rFonts w:asciiTheme="majorHAnsi" w:hAnsiTheme="majorHAnsi" w:cstheme="minorBidi"/>
        </w:rPr>
        <w:t>/</w:t>
      </w:r>
      <w:r w:rsidR="008D48B9">
        <w:rPr>
          <w:rFonts w:asciiTheme="majorHAnsi" w:hAnsiTheme="majorHAnsi" w:cstheme="minorBidi"/>
        </w:rPr>
        <w:t>klientům</w:t>
      </w:r>
      <w:r w:rsidRPr="002E055D">
        <w:rPr>
          <w:rFonts w:asciiTheme="majorHAnsi" w:hAnsiTheme="majorHAnsi" w:cstheme="minorBidi"/>
        </w:rPr>
        <w:t xml:space="preserve"> v rozsahu popsaném v kapitole </w:t>
      </w:r>
      <w:r w:rsidRPr="002E055D">
        <w:rPr>
          <w:rFonts w:asciiTheme="majorHAnsi" w:hAnsiTheme="majorHAnsi" w:cstheme="minorBidi"/>
        </w:rPr>
        <w:fldChar w:fldCharType="begin"/>
      </w:r>
      <w:r w:rsidRPr="002E055D">
        <w:rPr>
          <w:rFonts w:asciiTheme="majorHAnsi" w:hAnsiTheme="majorHAnsi" w:cstheme="minorBidi"/>
        </w:rPr>
        <w:instrText xml:space="preserve"> REF _Ref503183117 \r \h </w:instrText>
      </w:r>
      <w:r>
        <w:rPr>
          <w:rFonts w:asciiTheme="majorHAnsi" w:hAnsiTheme="majorHAnsi" w:cstheme="minorBidi"/>
        </w:rPr>
        <w:instrText xml:space="preserve"> \* MERGEFORMAT </w:instrText>
      </w:r>
      <w:r w:rsidRPr="002E055D">
        <w:rPr>
          <w:rFonts w:asciiTheme="majorHAnsi" w:hAnsiTheme="majorHAnsi" w:cstheme="minorBidi"/>
        </w:rPr>
      </w:r>
      <w:r w:rsidRPr="002E055D">
        <w:rPr>
          <w:rFonts w:asciiTheme="majorHAnsi" w:hAnsiTheme="majorHAnsi" w:cstheme="minorBidi"/>
        </w:rPr>
        <w:fldChar w:fldCharType="separate"/>
      </w:r>
      <w:r w:rsidR="00D7692E">
        <w:rPr>
          <w:rFonts w:asciiTheme="majorHAnsi" w:hAnsiTheme="majorHAnsi" w:cstheme="minorBidi"/>
        </w:rPr>
        <w:t>VII</w:t>
      </w:r>
      <w:r w:rsidRPr="002E055D">
        <w:rPr>
          <w:rFonts w:asciiTheme="majorHAnsi" w:hAnsiTheme="majorHAnsi" w:cstheme="minorBidi"/>
        </w:rPr>
        <w:fldChar w:fldCharType="end"/>
      </w:r>
      <w:r w:rsidRPr="002E055D">
        <w:rPr>
          <w:rFonts w:asciiTheme="majorHAnsi" w:hAnsiTheme="majorHAnsi" w:cstheme="minorBidi"/>
        </w:rPr>
        <w:t xml:space="preserve">. článku </w:t>
      </w:r>
      <w:r w:rsidRPr="002E055D">
        <w:rPr>
          <w:rFonts w:asciiTheme="majorHAnsi" w:hAnsiTheme="majorHAnsi" w:cstheme="minorBidi"/>
        </w:rPr>
        <w:fldChar w:fldCharType="begin"/>
      </w:r>
      <w:r w:rsidRPr="002E055D">
        <w:rPr>
          <w:rFonts w:asciiTheme="majorHAnsi" w:hAnsiTheme="majorHAnsi" w:cstheme="minorBidi"/>
        </w:rPr>
        <w:instrText xml:space="preserve"> REF _Ref507187196 \r \h </w:instrText>
      </w:r>
      <w:r>
        <w:rPr>
          <w:rFonts w:asciiTheme="majorHAnsi" w:hAnsiTheme="majorHAnsi" w:cstheme="minorBidi"/>
        </w:rPr>
        <w:instrText xml:space="preserve"> \* MERGEFORMAT </w:instrText>
      </w:r>
      <w:r w:rsidRPr="002E055D">
        <w:rPr>
          <w:rFonts w:asciiTheme="majorHAnsi" w:hAnsiTheme="majorHAnsi" w:cstheme="minorBidi"/>
        </w:rPr>
      </w:r>
      <w:r w:rsidRPr="002E055D">
        <w:rPr>
          <w:rFonts w:asciiTheme="majorHAnsi" w:hAnsiTheme="majorHAnsi" w:cstheme="minorBidi"/>
        </w:rPr>
        <w:fldChar w:fldCharType="separate"/>
      </w:r>
      <w:r w:rsidR="00D7692E">
        <w:rPr>
          <w:rFonts w:asciiTheme="majorHAnsi" w:hAnsiTheme="majorHAnsi" w:cstheme="minorBidi"/>
        </w:rPr>
        <w:t>4)</w:t>
      </w:r>
      <w:r w:rsidRPr="002E055D">
        <w:rPr>
          <w:rFonts w:asciiTheme="majorHAnsi" w:hAnsiTheme="majorHAnsi" w:cstheme="minorBidi"/>
        </w:rPr>
        <w:fldChar w:fldCharType="end"/>
      </w:r>
      <w:r>
        <w:rPr>
          <w:rFonts w:asciiTheme="majorHAnsi" w:hAnsiTheme="majorHAnsi" w:cstheme="minorBidi"/>
        </w:rPr>
        <w:t xml:space="preserve"> pod písmeny a. až </w:t>
      </w:r>
      <w:r w:rsidR="00854741">
        <w:rPr>
          <w:rFonts w:asciiTheme="majorHAnsi" w:hAnsiTheme="majorHAnsi" w:cstheme="minorBidi"/>
        </w:rPr>
        <w:t>g</w:t>
      </w:r>
      <w:r w:rsidRPr="002E055D">
        <w:rPr>
          <w:rFonts w:asciiTheme="majorHAnsi" w:hAnsiTheme="majorHAnsi" w:cstheme="minorBidi"/>
        </w:rPr>
        <w:t xml:space="preserve">. </w:t>
      </w:r>
    </w:p>
    <w:p w14:paraId="3B50A1EE" w14:textId="65541540" w:rsidR="003124F8" w:rsidRPr="002E055D" w:rsidRDefault="003124F8" w:rsidP="00D76F68">
      <w:pPr>
        <w:pStyle w:val="Odstavecseseznamem"/>
        <w:numPr>
          <w:ilvl w:val="0"/>
          <w:numId w:val="39"/>
        </w:numPr>
        <w:spacing w:before="0" w:after="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 xml:space="preserve">Ukazatel Zavedení multidisciplinárního týmu: Za naplnění je považováno sestavení multidisciplinárního týmu se zastoupením odborností uvedených v kapitole </w:t>
      </w:r>
      <w:r w:rsidRPr="002E055D">
        <w:rPr>
          <w:rFonts w:asciiTheme="majorHAnsi" w:hAnsiTheme="majorHAnsi" w:cstheme="minorBidi"/>
        </w:rPr>
        <w:fldChar w:fldCharType="begin"/>
      </w:r>
      <w:r w:rsidRPr="002E055D">
        <w:rPr>
          <w:rFonts w:asciiTheme="majorHAnsi" w:hAnsiTheme="majorHAnsi" w:cstheme="minorBidi"/>
        </w:rPr>
        <w:instrText xml:space="preserve"> REF _Ref507187242 \r \h </w:instrText>
      </w:r>
      <w:r>
        <w:rPr>
          <w:rFonts w:asciiTheme="majorHAnsi" w:hAnsiTheme="majorHAnsi" w:cstheme="minorBidi"/>
        </w:rPr>
        <w:instrText xml:space="preserve"> \* MERGEFORMAT </w:instrText>
      </w:r>
      <w:r w:rsidRPr="002E055D">
        <w:rPr>
          <w:rFonts w:asciiTheme="majorHAnsi" w:hAnsiTheme="majorHAnsi" w:cstheme="minorBidi"/>
        </w:rPr>
      </w:r>
      <w:r w:rsidRPr="002E055D">
        <w:rPr>
          <w:rFonts w:asciiTheme="majorHAnsi" w:hAnsiTheme="majorHAnsi" w:cstheme="minorBidi"/>
        </w:rPr>
        <w:fldChar w:fldCharType="separate"/>
      </w:r>
      <w:r w:rsidR="00D7692E">
        <w:rPr>
          <w:rFonts w:asciiTheme="majorHAnsi" w:hAnsiTheme="majorHAnsi" w:cstheme="minorBidi"/>
        </w:rPr>
        <w:t>VIII</w:t>
      </w:r>
      <w:r w:rsidRPr="002E055D">
        <w:rPr>
          <w:rFonts w:asciiTheme="majorHAnsi" w:hAnsiTheme="majorHAnsi" w:cstheme="minorBidi"/>
        </w:rPr>
        <w:fldChar w:fldCharType="end"/>
      </w:r>
      <w:r w:rsidRPr="002E055D">
        <w:rPr>
          <w:rFonts w:asciiTheme="majorHAnsi" w:hAnsiTheme="majorHAnsi" w:cstheme="minorBidi"/>
        </w:rPr>
        <w:t>., které poskytují výše uvede</w:t>
      </w:r>
      <w:r>
        <w:rPr>
          <w:rFonts w:asciiTheme="majorHAnsi" w:hAnsiTheme="majorHAnsi" w:cstheme="minorBidi"/>
        </w:rPr>
        <w:t xml:space="preserve">né služby </w:t>
      </w:r>
      <w:r w:rsidR="00D2079F">
        <w:rPr>
          <w:rFonts w:asciiTheme="majorHAnsi" w:hAnsiTheme="majorHAnsi" w:cstheme="minorBidi"/>
        </w:rPr>
        <w:t>klientům</w:t>
      </w:r>
      <w:r w:rsidR="009354CB">
        <w:rPr>
          <w:rFonts w:asciiTheme="majorHAnsi" w:hAnsiTheme="majorHAnsi" w:cstheme="minorBidi"/>
        </w:rPr>
        <w:t>/pacientům</w:t>
      </w:r>
      <w:r>
        <w:rPr>
          <w:rFonts w:asciiTheme="majorHAnsi" w:hAnsiTheme="majorHAnsi" w:cstheme="minorBidi"/>
        </w:rPr>
        <w:t xml:space="preserve"> </w:t>
      </w:r>
      <w:r w:rsidR="00FB4ABD">
        <w:rPr>
          <w:rFonts w:asciiTheme="majorHAnsi" w:hAnsiTheme="majorHAnsi" w:cstheme="minorBidi"/>
        </w:rPr>
        <w:t>AMT</w:t>
      </w:r>
      <w:r w:rsidRPr="009C3058">
        <w:rPr>
          <w:rFonts w:asciiTheme="majorHAnsi" w:hAnsiTheme="majorHAnsi" w:cstheme="minorBidi"/>
        </w:rPr>
        <w:t>.</w:t>
      </w:r>
    </w:p>
    <w:p w14:paraId="1F60F3E4" w14:textId="2BCA9C73" w:rsidR="003124F8" w:rsidRPr="002E055D" w:rsidRDefault="003124F8" w:rsidP="00D76F68">
      <w:pPr>
        <w:pStyle w:val="Odstavecseseznamem"/>
        <w:numPr>
          <w:ilvl w:val="0"/>
          <w:numId w:val="39"/>
        </w:numPr>
        <w:spacing w:before="0" w:after="0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 xml:space="preserve">Evaluace pilotního provozu </w:t>
      </w:r>
      <w:r w:rsidR="00FB4ABD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>: Provedení evaluace projektu</w:t>
      </w:r>
      <w:r w:rsidRPr="009C3058">
        <w:rPr>
          <w:rFonts w:asciiTheme="majorHAnsi" w:hAnsiTheme="majorHAnsi" w:cstheme="minorBidi"/>
        </w:rPr>
        <w:t xml:space="preserve"> „Podpora nových služeb v</w:t>
      </w:r>
      <w:r w:rsidR="00705A9D">
        <w:rPr>
          <w:rFonts w:asciiTheme="majorHAnsi" w:hAnsiTheme="majorHAnsi" w:cstheme="minorBidi"/>
        </w:rPr>
        <w:t> </w:t>
      </w:r>
      <w:r w:rsidRPr="009C3058">
        <w:rPr>
          <w:rFonts w:asciiTheme="majorHAnsi" w:hAnsiTheme="majorHAnsi" w:cstheme="minorBidi"/>
        </w:rPr>
        <w:t xml:space="preserve">péči o duševně nemocné“ </w:t>
      </w:r>
      <w:bookmarkStart w:id="14" w:name="_Hlk21605623"/>
      <w:r w:rsidRPr="009C3058">
        <w:rPr>
          <w:rFonts w:asciiTheme="majorHAnsi" w:hAnsiTheme="majorHAnsi" w:cstheme="minorBidi"/>
        </w:rPr>
        <w:t>(reg.č.: CZ.03.2.63/0.0/0.0/15_039/0008217)</w:t>
      </w:r>
      <w:bookmarkEnd w:id="14"/>
      <w:r>
        <w:rPr>
          <w:rFonts w:asciiTheme="majorHAnsi" w:hAnsiTheme="majorHAnsi" w:cstheme="minorBidi"/>
        </w:rPr>
        <w:t>.</w:t>
      </w:r>
      <w:r w:rsidRPr="002E055D">
        <w:rPr>
          <w:rFonts w:asciiTheme="majorHAnsi" w:hAnsiTheme="majorHAnsi" w:cstheme="minorBidi"/>
        </w:rPr>
        <w:t xml:space="preserve"> Za naplnění ze strany příjemců je považováno předávání dat a vykazování údajů o činnosti a poskytnutých zdravotních a</w:t>
      </w:r>
      <w:r>
        <w:rPr>
          <w:rFonts w:asciiTheme="majorHAnsi" w:hAnsiTheme="majorHAnsi" w:cstheme="minorBidi"/>
        </w:rPr>
        <w:t xml:space="preserve"> sociálních službách v rámci </w:t>
      </w:r>
      <w:r w:rsidR="00FB4ABD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>, a součinnost v rámci interní a externí evaluace pr</w:t>
      </w:r>
      <w:r>
        <w:rPr>
          <w:rFonts w:asciiTheme="majorHAnsi" w:hAnsiTheme="majorHAnsi" w:cstheme="minorBidi"/>
        </w:rPr>
        <w:t>ojektu, dle pokynů MZ ČR</w:t>
      </w:r>
      <w:r w:rsidRPr="002E055D">
        <w:rPr>
          <w:rFonts w:asciiTheme="majorHAnsi" w:hAnsiTheme="majorHAnsi" w:cstheme="minorBidi"/>
        </w:rPr>
        <w:t xml:space="preserve">. </w:t>
      </w:r>
    </w:p>
    <w:p w14:paraId="65792FCB" w14:textId="1837635A" w:rsidR="003124F8" w:rsidRDefault="003124F8" w:rsidP="00D76F68">
      <w:pPr>
        <w:pStyle w:val="Odstavecseseznamem"/>
        <w:numPr>
          <w:ilvl w:val="0"/>
          <w:numId w:val="27"/>
        </w:numPr>
        <w:spacing w:before="0" w:after="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V rámci </w:t>
      </w:r>
      <w:r w:rsidR="00FB4ABD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dochází k funkčnímu propojení zdravotních</w:t>
      </w:r>
      <w:r w:rsidR="00FB4ABD">
        <w:rPr>
          <w:rFonts w:asciiTheme="majorHAnsi" w:hAnsiTheme="majorHAnsi" w:cstheme="minorBidi"/>
        </w:rPr>
        <w:t xml:space="preserve"> a</w:t>
      </w:r>
      <w:r w:rsidRPr="207EF62A">
        <w:rPr>
          <w:rFonts w:asciiTheme="majorHAnsi" w:hAnsiTheme="majorHAnsi" w:cstheme="minorBidi"/>
        </w:rPr>
        <w:t xml:space="preserve"> sociálních služeb. Aktuálně však není běžné, aby měl jeden subjekt k dispozici všechna potřebná oprávnění k poskytování definovaných služeb, personální kapacity a zkušenosti, z tohoto důvodu je v rámci Programu umožněna spolupráce více subjektů (viz kapitola </w:t>
      </w:r>
      <w:r w:rsidRPr="207EF62A">
        <w:rPr>
          <w:rFonts w:asciiTheme="majorHAnsi" w:hAnsiTheme="majorHAnsi" w:cstheme="minorBidi"/>
        </w:rPr>
        <w:fldChar w:fldCharType="begin"/>
      </w:r>
      <w:r w:rsidRPr="207EF62A">
        <w:rPr>
          <w:rFonts w:asciiTheme="majorHAnsi" w:hAnsiTheme="majorHAnsi" w:cstheme="minorBidi"/>
        </w:rPr>
        <w:instrText xml:space="preserve"> REF _Ref503259654 \r \h </w:instrText>
      </w:r>
      <w:r w:rsidRPr="207EF62A">
        <w:rPr>
          <w:rFonts w:asciiTheme="majorHAnsi" w:hAnsiTheme="majorHAnsi" w:cstheme="minorBidi"/>
        </w:rPr>
      </w:r>
      <w:r w:rsidRPr="207EF62A">
        <w:rPr>
          <w:rFonts w:asciiTheme="majorHAnsi" w:hAnsiTheme="majorHAnsi" w:cstheme="minorBidi"/>
        </w:rPr>
        <w:fldChar w:fldCharType="separate"/>
      </w:r>
      <w:r w:rsidR="00D7692E">
        <w:rPr>
          <w:rFonts w:asciiTheme="majorHAnsi" w:hAnsiTheme="majorHAnsi" w:cstheme="minorBidi"/>
        </w:rPr>
        <w:t>V</w:t>
      </w:r>
      <w:r w:rsidRPr="207EF62A">
        <w:rPr>
          <w:rFonts w:asciiTheme="majorHAnsi" w:hAnsiTheme="majorHAnsi" w:cstheme="minorBidi"/>
        </w:rPr>
        <w:fldChar w:fldCharType="end"/>
      </w:r>
      <w:r w:rsidRPr="207EF62A">
        <w:rPr>
          <w:rFonts w:asciiTheme="majorHAnsi" w:hAnsiTheme="majorHAnsi" w:cstheme="minorBidi"/>
        </w:rPr>
        <w:t xml:space="preserve">.).  </w:t>
      </w:r>
    </w:p>
    <w:p w14:paraId="752B60E6" w14:textId="425796C9" w:rsidR="003124F8" w:rsidRDefault="003124F8" w:rsidP="00D76F68">
      <w:pPr>
        <w:pStyle w:val="Odstavecseseznamem"/>
        <w:numPr>
          <w:ilvl w:val="0"/>
          <w:numId w:val="27"/>
        </w:numPr>
        <w:spacing w:before="0" w:after="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 Vzhledem k odlišnému procesnímu řešení veřejné podpory v rámci sociálních a v rámci zdravotních služeb budou vydávána v rámci Programu odlišná Rozhodnutí o poskytnutí dotace pro poskytovatele sociálních služeb a pro poskytovatele zdravotních služeb, z tohoto důvodu je vyžadováno, aby byla podávána zvlášť Žádost o dotaci na poskytování sociální služby v rámci </w:t>
      </w:r>
      <w:r w:rsidRPr="207EF62A">
        <w:rPr>
          <w:rFonts w:asciiTheme="majorHAnsi" w:hAnsiTheme="majorHAnsi" w:cstheme="minorBidi"/>
        </w:rPr>
        <w:lastRenderedPageBreak/>
        <w:t xml:space="preserve">provozu </w:t>
      </w:r>
      <w:r w:rsidR="00FB4ABD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a zvlášť </w:t>
      </w:r>
      <w:r w:rsidR="00FB4ABD">
        <w:rPr>
          <w:rFonts w:asciiTheme="majorHAnsi" w:hAnsiTheme="majorHAnsi" w:cstheme="minorBidi"/>
        </w:rPr>
        <w:t xml:space="preserve"> </w:t>
      </w:r>
      <w:r w:rsidRPr="207EF62A">
        <w:rPr>
          <w:rFonts w:asciiTheme="majorHAnsi" w:hAnsiTheme="majorHAnsi" w:cstheme="minorBidi"/>
        </w:rPr>
        <w:t xml:space="preserve">Žádost o dotaci na poskytování zdravotní služby v rámci provozu </w:t>
      </w:r>
      <w:r w:rsidR="00FB4ABD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>, a to i</w:t>
      </w:r>
      <w:r w:rsidR="00705A9D">
        <w:rPr>
          <w:rFonts w:asciiTheme="majorHAnsi" w:hAnsiTheme="majorHAnsi" w:cstheme="minorBidi"/>
        </w:rPr>
        <w:t> </w:t>
      </w:r>
      <w:r w:rsidRPr="207EF62A">
        <w:rPr>
          <w:rFonts w:asciiTheme="majorHAnsi" w:hAnsiTheme="majorHAnsi" w:cstheme="minorBidi"/>
        </w:rPr>
        <w:t xml:space="preserve">v případě, že realizace pilotního provozu </w:t>
      </w:r>
      <w:r w:rsidR="00FB4ABD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bude zajištěna jedním subjektem (blíže viz kapitola </w:t>
      </w:r>
      <w:r w:rsidRPr="207EF62A">
        <w:rPr>
          <w:rFonts w:asciiTheme="majorHAnsi" w:hAnsiTheme="majorHAnsi" w:cstheme="minorBidi"/>
        </w:rPr>
        <w:fldChar w:fldCharType="begin"/>
      </w:r>
      <w:r w:rsidRPr="207EF62A">
        <w:rPr>
          <w:rFonts w:asciiTheme="majorHAnsi" w:hAnsiTheme="majorHAnsi" w:cstheme="minorBidi"/>
        </w:rPr>
        <w:instrText xml:space="preserve"> REF _Ref6899679 \r \h  \* MERGEFORMAT </w:instrText>
      </w:r>
      <w:r w:rsidRPr="207EF62A">
        <w:rPr>
          <w:rFonts w:asciiTheme="majorHAnsi" w:hAnsiTheme="majorHAnsi" w:cstheme="minorBidi"/>
        </w:rPr>
      </w:r>
      <w:r w:rsidRPr="207EF62A">
        <w:rPr>
          <w:rFonts w:asciiTheme="majorHAnsi" w:hAnsiTheme="majorHAnsi" w:cstheme="minorBidi"/>
        </w:rPr>
        <w:fldChar w:fldCharType="separate"/>
      </w:r>
      <w:r w:rsidR="00D7692E">
        <w:rPr>
          <w:rFonts w:asciiTheme="majorHAnsi" w:hAnsiTheme="majorHAnsi" w:cstheme="minorBidi"/>
        </w:rPr>
        <w:t>XV</w:t>
      </w:r>
      <w:r w:rsidRPr="207EF62A">
        <w:rPr>
          <w:rFonts w:asciiTheme="majorHAnsi" w:hAnsiTheme="majorHAnsi" w:cstheme="minorBidi"/>
        </w:rPr>
        <w:fldChar w:fldCharType="end"/>
      </w:r>
      <w:r w:rsidRPr="207EF62A">
        <w:rPr>
          <w:rFonts w:asciiTheme="majorHAnsi" w:hAnsiTheme="majorHAnsi" w:cstheme="minorBidi"/>
        </w:rPr>
        <w:t xml:space="preserve">.). </w:t>
      </w:r>
    </w:p>
    <w:p w14:paraId="5B9C6C7C" w14:textId="77777777" w:rsidR="001D316A" w:rsidRPr="005819C1" w:rsidRDefault="001D316A" w:rsidP="001D316A">
      <w:pPr>
        <w:pStyle w:val="Odstavecseseznamem"/>
        <w:spacing w:before="0" w:after="0"/>
        <w:ind w:left="360"/>
        <w:jc w:val="both"/>
        <w:rPr>
          <w:rFonts w:asciiTheme="majorHAnsi" w:hAnsiTheme="majorHAnsi" w:cstheme="minorBidi"/>
        </w:rPr>
      </w:pPr>
    </w:p>
    <w:p w14:paraId="1C3155D0" w14:textId="56BAA7B8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5" w:name="_Toc24298210"/>
      <w:bookmarkStart w:id="16" w:name="_Toc31628620"/>
      <w:r w:rsidRPr="002E055D">
        <w:rPr>
          <w:rFonts w:asciiTheme="majorHAnsi" w:hAnsiTheme="majorHAnsi"/>
        </w:rPr>
        <w:t>Časové nastavení</w:t>
      </w:r>
      <w:bookmarkEnd w:id="15"/>
      <w:bookmarkEnd w:id="16"/>
    </w:p>
    <w:tbl>
      <w:tblPr>
        <w:tblStyle w:val="Mkatabulky1"/>
        <w:tblW w:w="8856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6906"/>
        <w:gridCol w:w="1950"/>
      </w:tblGrid>
      <w:tr w:rsidR="00B1299B" w:rsidRPr="002E055D" w14:paraId="0E517FF4" w14:textId="77777777" w:rsidTr="00643124">
        <w:tc>
          <w:tcPr>
            <w:tcW w:w="6906" w:type="dxa"/>
            <w:vAlign w:val="bottom"/>
          </w:tcPr>
          <w:p w14:paraId="4E4A6462" w14:textId="77777777" w:rsidR="00B1299B" w:rsidRPr="002E055D" w:rsidRDefault="00B1299B" w:rsidP="00643124">
            <w:pPr>
              <w:spacing w:before="0"/>
              <w:rPr>
                <w:rFonts w:asciiTheme="majorHAnsi" w:hAnsiTheme="majorHAnsi"/>
              </w:rPr>
            </w:pPr>
            <w:bookmarkStart w:id="17" w:name="_Hlk27722665"/>
            <w:r w:rsidRPr="002E055D">
              <w:rPr>
                <w:rFonts w:asciiTheme="majorHAnsi" w:hAnsiTheme="majorHAnsi" w:cs="Arial"/>
              </w:rPr>
              <w:t xml:space="preserve">Datum vyhlášení </w:t>
            </w:r>
          </w:p>
        </w:tc>
        <w:tc>
          <w:tcPr>
            <w:tcW w:w="1950" w:type="dxa"/>
          </w:tcPr>
          <w:p w14:paraId="16F9F5A5" w14:textId="0C1A0647" w:rsidR="00B1299B" w:rsidRPr="006A4B53" w:rsidRDefault="00014FF3" w:rsidP="00643124">
            <w:pPr>
              <w:spacing w:before="0"/>
              <w:jc w:val="both"/>
              <w:rPr>
                <w:rFonts w:asciiTheme="majorHAnsi" w:hAnsiTheme="majorHAnsi" w:cs="Arial"/>
                <w:bCs/>
                <w:highlight w:val="yellow"/>
              </w:rPr>
            </w:pPr>
            <w:r>
              <w:rPr>
                <w:rFonts w:asciiTheme="majorHAnsi" w:hAnsiTheme="majorHAnsi" w:cs="Arial"/>
                <w:bCs/>
              </w:rPr>
              <w:t>25</w:t>
            </w:r>
            <w:r w:rsidR="00B1299B" w:rsidRPr="003E099F">
              <w:rPr>
                <w:rFonts w:asciiTheme="majorHAnsi" w:hAnsiTheme="majorHAnsi" w:cs="Arial"/>
                <w:bCs/>
              </w:rPr>
              <w:t>.</w:t>
            </w:r>
            <w:r w:rsidR="001B714B">
              <w:rPr>
                <w:rFonts w:asciiTheme="majorHAnsi" w:hAnsiTheme="majorHAnsi" w:cs="Arial"/>
                <w:bCs/>
              </w:rPr>
              <w:t>0</w:t>
            </w:r>
            <w:r>
              <w:rPr>
                <w:rFonts w:asciiTheme="majorHAnsi" w:hAnsiTheme="majorHAnsi" w:cs="Arial"/>
                <w:bCs/>
              </w:rPr>
              <w:t>6</w:t>
            </w:r>
            <w:r w:rsidR="00B1299B" w:rsidRPr="003E099F">
              <w:rPr>
                <w:rFonts w:asciiTheme="majorHAnsi" w:hAnsiTheme="majorHAnsi" w:cs="Arial"/>
                <w:bCs/>
              </w:rPr>
              <w:t>.20</w:t>
            </w:r>
            <w:r w:rsidR="00FB4ABD">
              <w:rPr>
                <w:rFonts w:asciiTheme="majorHAnsi" w:hAnsiTheme="majorHAnsi" w:cs="Arial"/>
                <w:bCs/>
              </w:rPr>
              <w:t>20</w:t>
            </w:r>
          </w:p>
        </w:tc>
      </w:tr>
      <w:tr w:rsidR="00B1299B" w:rsidRPr="002E055D" w14:paraId="45FA4B23" w14:textId="77777777" w:rsidTr="00643124">
        <w:tc>
          <w:tcPr>
            <w:tcW w:w="6906" w:type="dxa"/>
            <w:vAlign w:val="bottom"/>
          </w:tcPr>
          <w:p w14:paraId="67A67247" w14:textId="77777777" w:rsidR="00B1299B" w:rsidRPr="002E055D" w:rsidRDefault="00B1299B" w:rsidP="00643124">
            <w:pPr>
              <w:spacing w:before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="Arial"/>
              </w:rPr>
              <w:t>Datum zahájení příjmu žádost</w:t>
            </w:r>
            <w:r>
              <w:rPr>
                <w:rFonts w:asciiTheme="majorHAnsi" w:hAnsiTheme="majorHAnsi" w:cs="Arial"/>
              </w:rPr>
              <w:t>i</w:t>
            </w:r>
            <w:r w:rsidRPr="002E055D">
              <w:rPr>
                <w:rFonts w:asciiTheme="majorHAnsi" w:hAnsiTheme="majorHAnsi" w:cs="Arial"/>
              </w:rPr>
              <w:t xml:space="preserve"> o dotaci </w:t>
            </w:r>
          </w:p>
        </w:tc>
        <w:tc>
          <w:tcPr>
            <w:tcW w:w="1950" w:type="dxa"/>
          </w:tcPr>
          <w:p w14:paraId="777B084C" w14:textId="21FA1A4D" w:rsidR="00B1299B" w:rsidRPr="005429E8" w:rsidRDefault="00543F1C" w:rsidP="00643124">
            <w:pPr>
              <w:spacing w:before="0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</w:t>
            </w:r>
            <w:r w:rsidR="00014FF3">
              <w:rPr>
                <w:rFonts w:asciiTheme="majorHAnsi" w:hAnsiTheme="majorHAnsi" w:cs="Arial"/>
                <w:bCs/>
              </w:rPr>
              <w:t>6</w:t>
            </w:r>
            <w:r w:rsidR="00AC2C82" w:rsidRPr="003E099F">
              <w:rPr>
                <w:rFonts w:asciiTheme="majorHAnsi" w:hAnsiTheme="majorHAnsi" w:cs="Arial"/>
                <w:bCs/>
              </w:rPr>
              <w:t>.</w:t>
            </w:r>
            <w:r w:rsidR="001B714B">
              <w:rPr>
                <w:rFonts w:asciiTheme="majorHAnsi" w:hAnsiTheme="majorHAnsi" w:cs="Arial"/>
                <w:bCs/>
              </w:rPr>
              <w:t>0</w:t>
            </w:r>
            <w:r w:rsidR="00014FF3">
              <w:rPr>
                <w:rFonts w:asciiTheme="majorHAnsi" w:hAnsiTheme="majorHAnsi" w:cs="Arial"/>
                <w:bCs/>
              </w:rPr>
              <w:t>6</w:t>
            </w:r>
            <w:r w:rsidR="00AC2C82" w:rsidRPr="003E099F">
              <w:rPr>
                <w:rFonts w:asciiTheme="majorHAnsi" w:hAnsiTheme="majorHAnsi" w:cs="Arial"/>
                <w:bCs/>
              </w:rPr>
              <w:t>.20</w:t>
            </w:r>
            <w:r w:rsidR="00AC2C82">
              <w:rPr>
                <w:rFonts w:asciiTheme="majorHAnsi" w:hAnsiTheme="majorHAnsi" w:cs="Arial"/>
                <w:bCs/>
              </w:rPr>
              <w:t>20</w:t>
            </w:r>
          </w:p>
        </w:tc>
      </w:tr>
      <w:tr w:rsidR="00B1299B" w:rsidRPr="002E055D" w14:paraId="3A99389F" w14:textId="77777777" w:rsidTr="00643124">
        <w:tc>
          <w:tcPr>
            <w:tcW w:w="6906" w:type="dxa"/>
            <w:vAlign w:val="bottom"/>
          </w:tcPr>
          <w:p w14:paraId="2E215D8D" w14:textId="77777777" w:rsidR="00B1299B" w:rsidRPr="002E055D" w:rsidRDefault="00B1299B" w:rsidP="00643124">
            <w:pPr>
              <w:spacing w:before="0"/>
              <w:rPr>
                <w:rFonts w:asciiTheme="majorHAnsi" w:hAnsiTheme="majorHAnsi"/>
                <w:b/>
              </w:rPr>
            </w:pPr>
            <w:r w:rsidRPr="002E055D">
              <w:rPr>
                <w:rFonts w:asciiTheme="majorHAnsi" w:hAnsiTheme="majorHAnsi" w:cs="Arial"/>
              </w:rPr>
              <w:t>Datum ukončení příjmu žádost</w:t>
            </w:r>
            <w:r>
              <w:rPr>
                <w:rFonts w:asciiTheme="majorHAnsi" w:hAnsiTheme="majorHAnsi" w:cs="Arial"/>
              </w:rPr>
              <w:t>i</w:t>
            </w:r>
            <w:r w:rsidRPr="002E055D">
              <w:rPr>
                <w:rFonts w:asciiTheme="majorHAnsi" w:hAnsiTheme="majorHAnsi" w:cs="Arial"/>
              </w:rPr>
              <w:t xml:space="preserve"> o dotaci </w:t>
            </w:r>
          </w:p>
        </w:tc>
        <w:tc>
          <w:tcPr>
            <w:tcW w:w="1950" w:type="dxa"/>
          </w:tcPr>
          <w:p w14:paraId="510EA9E9" w14:textId="09FBBE8E" w:rsidR="00B1299B" w:rsidRPr="005429E8" w:rsidRDefault="00014FF3" w:rsidP="00643124">
            <w:pPr>
              <w:spacing w:before="0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27</w:t>
            </w:r>
            <w:r w:rsidR="00AC2C82" w:rsidRPr="003E099F">
              <w:rPr>
                <w:rFonts w:asciiTheme="majorHAnsi" w:hAnsiTheme="majorHAnsi" w:cs="Arial"/>
                <w:bCs/>
              </w:rPr>
              <w:t>.</w:t>
            </w:r>
            <w:r w:rsidR="001B714B">
              <w:rPr>
                <w:rFonts w:asciiTheme="majorHAnsi" w:hAnsiTheme="majorHAnsi" w:cs="Arial"/>
                <w:bCs/>
              </w:rPr>
              <w:t>0</w:t>
            </w:r>
            <w:r>
              <w:rPr>
                <w:rFonts w:asciiTheme="majorHAnsi" w:hAnsiTheme="majorHAnsi" w:cs="Arial"/>
                <w:bCs/>
              </w:rPr>
              <w:t>7</w:t>
            </w:r>
            <w:r w:rsidR="00AC2C82" w:rsidRPr="003E099F">
              <w:rPr>
                <w:rFonts w:asciiTheme="majorHAnsi" w:hAnsiTheme="majorHAnsi" w:cs="Arial"/>
                <w:bCs/>
              </w:rPr>
              <w:t>.20</w:t>
            </w:r>
            <w:r w:rsidR="00AC2C82">
              <w:rPr>
                <w:rFonts w:asciiTheme="majorHAnsi" w:hAnsiTheme="majorHAnsi" w:cs="Arial"/>
                <w:bCs/>
              </w:rPr>
              <w:t>20</w:t>
            </w:r>
          </w:p>
        </w:tc>
      </w:tr>
      <w:tr w:rsidR="00B1299B" w:rsidRPr="002E055D" w14:paraId="3EFF33FB" w14:textId="77777777" w:rsidTr="00643124">
        <w:tc>
          <w:tcPr>
            <w:tcW w:w="6906" w:type="dxa"/>
            <w:vAlign w:val="bottom"/>
          </w:tcPr>
          <w:p w14:paraId="231DF199" w14:textId="5701F090" w:rsidR="00B1299B" w:rsidRPr="002E055D" w:rsidRDefault="00B1299B" w:rsidP="00643124">
            <w:pPr>
              <w:spacing w:before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="Arial"/>
              </w:rPr>
              <w:t>Délka p</w:t>
            </w:r>
            <w:r>
              <w:rPr>
                <w:rFonts w:asciiTheme="majorHAnsi" w:hAnsiTheme="majorHAnsi" w:cs="Arial"/>
              </w:rPr>
              <w:t xml:space="preserve">ilotního provozu </w:t>
            </w:r>
            <w:r w:rsidR="00253848">
              <w:rPr>
                <w:rFonts w:asciiTheme="majorHAnsi" w:hAnsiTheme="majorHAnsi" w:cs="Arial"/>
              </w:rPr>
              <w:t>AMT</w:t>
            </w:r>
          </w:p>
        </w:tc>
        <w:tc>
          <w:tcPr>
            <w:tcW w:w="1950" w:type="dxa"/>
          </w:tcPr>
          <w:p w14:paraId="4ECA3926" w14:textId="013B1566" w:rsidR="00B1299B" w:rsidRPr="005429E8" w:rsidRDefault="00B1299B" w:rsidP="00643124">
            <w:pPr>
              <w:spacing w:before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Pr="00264440">
              <w:rPr>
                <w:rFonts w:asciiTheme="majorHAnsi" w:hAnsiTheme="majorHAnsi" w:cs="Arial"/>
              </w:rPr>
              <w:t>18 měsíců</w:t>
            </w:r>
          </w:p>
        </w:tc>
      </w:tr>
      <w:tr w:rsidR="00B1299B" w:rsidRPr="002E055D" w14:paraId="5248748E" w14:textId="77777777" w:rsidTr="00643124">
        <w:tc>
          <w:tcPr>
            <w:tcW w:w="6906" w:type="dxa"/>
            <w:vAlign w:val="bottom"/>
          </w:tcPr>
          <w:p w14:paraId="5F7A0178" w14:textId="239FF25A" w:rsidR="00B1299B" w:rsidRPr="002E055D" w:rsidRDefault="00B1299B" w:rsidP="00643124">
            <w:pPr>
              <w:spacing w:before="0"/>
              <w:rPr>
                <w:rFonts w:asciiTheme="majorHAnsi" w:hAnsiTheme="majorHAnsi"/>
              </w:rPr>
            </w:pPr>
            <w:r w:rsidRPr="002E055D">
              <w:rPr>
                <w:rFonts w:asciiTheme="majorHAnsi" w:hAnsiTheme="majorHAnsi" w:cs="Arial"/>
              </w:rPr>
              <w:t xml:space="preserve">Nejzazší datum pro ukončení fyzické realizace </w:t>
            </w:r>
            <w:r>
              <w:rPr>
                <w:rFonts w:asciiTheme="majorHAnsi" w:hAnsiTheme="majorHAnsi" w:cs="Arial"/>
              </w:rPr>
              <w:t xml:space="preserve">pilotního provozu </w:t>
            </w:r>
            <w:r w:rsidRPr="00085859">
              <w:rPr>
                <w:rFonts w:asciiTheme="majorHAnsi" w:hAnsiTheme="majorHAnsi" w:cs="Arial"/>
              </w:rPr>
              <w:t>A</w:t>
            </w:r>
            <w:r w:rsidR="00253848">
              <w:rPr>
                <w:rFonts w:asciiTheme="majorHAnsi" w:hAnsiTheme="majorHAnsi" w:cs="Arial"/>
              </w:rPr>
              <w:t>MT</w:t>
            </w:r>
          </w:p>
        </w:tc>
        <w:tc>
          <w:tcPr>
            <w:tcW w:w="1950" w:type="dxa"/>
          </w:tcPr>
          <w:p w14:paraId="669737E7" w14:textId="4B296A98" w:rsidR="00B1299B" w:rsidRPr="005429E8" w:rsidRDefault="001B714B" w:rsidP="00643124">
            <w:pPr>
              <w:spacing w:before="0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31</w:t>
            </w:r>
            <w:r w:rsidR="00B1299B" w:rsidRPr="005429E8">
              <w:rPr>
                <w:rFonts w:asciiTheme="majorHAnsi" w:hAnsiTheme="majorHAnsi" w:cs="Arial"/>
                <w:bCs/>
              </w:rPr>
              <w:t>.</w:t>
            </w:r>
            <w:r>
              <w:rPr>
                <w:rFonts w:asciiTheme="majorHAnsi" w:hAnsiTheme="majorHAnsi" w:cs="Arial"/>
                <w:bCs/>
              </w:rPr>
              <w:t>0</w:t>
            </w:r>
            <w:r w:rsidR="00543F1C">
              <w:rPr>
                <w:rFonts w:asciiTheme="majorHAnsi" w:hAnsiTheme="majorHAnsi" w:cs="Arial"/>
                <w:bCs/>
              </w:rPr>
              <w:t>3</w:t>
            </w:r>
            <w:r w:rsidR="00B1299B" w:rsidRPr="005429E8">
              <w:rPr>
                <w:rFonts w:asciiTheme="majorHAnsi" w:hAnsiTheme="majorHAnsi" w:cs="Arial"/>
                <w:bCs/>
              </w:rPr>
              <w:t>.202</w:t>
            </w:r>
            <w:r>
              <w:rPr>
                <w:rFonts w:asciiTheme="majorHAnsi" w:hAnsiTheme="majorHAnsi" w:cs="Arial"/>
                <w:bCs/>
              </w:rPr>
              <w:t>2</w:t>
            </w:r>
          </w:p>
        </w:tc>
      </w:tr>
      <w:bookmarkEnd w:id="17"/>
    </w:tbl>
    <w:p w14:paraId="58271F04" w14:textId="77777777" w:rsidR="003124F8" w:rsidRPr="002E055D" w:rsidRDefault="003124F8" w:rsidP="003124F8">
      <w:pPr>
        <w:spacing w:after="120"/>
        <w:jc w:val="both"/>
        <w:rPr>
          <w:rFonts w:asciiTheme="majorHAnsi" w:hAnsiTheme="majorHAnsi" w:cstheme="minorHAnsi"/>
        </w:rPr>
      </w:pPr>
    </w:p>
    <w:p w14:paraId="6FDDD1B7" w14:textId="09332934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8" w:name="_Ref502838232"/>
      <w:bookmarkStart w:id="19" w:name="_Toc24298211"/>
      <w:bookmarkStart w:id="20" w:name="_Toc31628621"/>
      <w:r w:rsidRPr="002E055D">
        <w:rPr>
          <w:rFonts w:asciiTheme="majorHAnsi" w:hAnsiTheme="majorHAnsi"/>
        </w:rPr>
        <w:t>Oprávnění žadatelé</w:t>
      </w:r>
      <w:bookmarkEnd w:id="18"/>
      <w:bookmarkEnd w:id="19"/>
      <w:bookmarkEnd w:id="20"/>
      <w:r w:rsidRPr="002E055D">
        <w:rPr>
          <w:rFonts w:asciiTheme="majorHAnsi" w:hAnsiTheme="majorHAnsi"/>
        </w:rPr>
        <w:t xml:space="preserve"> </w:t>
      </w:r>
    </w:p>
    <w:p w14:paraId="2BC33D96" w14:textId="0CC3AE62" w:rsidR="003124F8" w:rsidRPr="00286EB4" w:rsidRDefault="003124F8" w:rsidP="003124F8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Oprávněnými žadateli jsou fyzické nebo právnické osoby, které jsou registrovaným subjektem v ČR, tj. osoby, které mají vlastní identifikační číslo (tzv. IČO) a dále:  </w:t>
      </w:r>
    </w:p>
    <w:p w14:paraId="7C1E70BD" w14:textId="77777777" w:rsidR="003124F8" w:rsidRPr="005E7E75" w:rsidRDefault="003124F8" w:rsidP="00D76F68">
      <w:pPr>
        <w:pStyle w:val="Odstavecseseznamem"/>
        <w:numPr>
          <w:ilvl w:val="1"/>
          <w:numId w:val="42"/>
        </w:numPr>
        <w:spacing w:after="120"/>
        <w:jc w:val="both"/>
        <w:rPr>
          <w:rFonts w:asciiTheme="majorHAnsi" w:hAnsiTheme="majorHAnsi" w:cstheme="minorBidi"/>
        </w:rPr>
      </w:pPr>
      <w:r w:rsidRPr="005E7E75">
        <w:rPr>
          <w:rFonts w:asciiTheme="majorHAnsi" w:hAnsiTheme="majorHAnsi" w:cstheme="minorBidi"/>
        </w:rPr>
        <w:t>mají aktivní datovou schránku dle zákona č. 300/2008 Sb., o elektronických úkonech a autorizované konverzi dokumentů, ve znění pozdějších předpisů;</w:t>
      </w:r>
    </w:p>
    <w:p w14:paraId="36D80D47" w14:textId="03B837A2" w:rsidR="003124F8" w:rsidRPr="005E7E75" w:rsidRDefault="003124F8" w:rsidP="00D76F68">
      <w:pPr>
        <w:pStyle w:val="Odstavecseseznamem"/>
        <w:numPr>
          <w:ilvl w:val="1"/>
          <w:numId w:val="42"/>
        </w:numPr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 xml:space="preserve">jsou v případě Žádosti o dotaci na poskytování sociální služby v rámci provozu </w:t>
      </w:r>
      <w:r w:rsidR="00AC2C82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poskytovateli sociálních služeb v souladu se zákonem č. 108/2006 Sb., o sociálních službách, ve znění pozdějších předpisů (dále jen „</w:t>
      </w:r>
      <w:r w:rsidRPr="00BB450E">
        <w:rPr>
          <w:rFonts w:asciiTheme="majorHAnsi" w:hAnsiTheme="majorHAnsi" w:cstheme="minorBidi"/>
          <w:i/>
        </w:rPr>
        <w:t>Zákon o sociálních službách</w:t>
      </w:r>
      <w:r w:rsidRPr="207EF62A">
        <w:rPr>
          <w:rFonts w:asciiTheme="majorHAnsi" w:hAnsiTheme="majorHAnsi" w:cstheme="minorBidi"/>
        </w:rPr>
        <w:t xml:space="preserve">“) nebo jsou v případě Žádosti o dotaci na poskytování zdravotní služby v rámci provozu </w:t>
      </w:r>
      <w:r w:rsidR="00AC2C82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poskytovateli zdravotních služeb v souladu se zákonem č. 372/2011 Sb., o zdravotních službách a</w:t>
      </w:r>
      <w:r w:rsidR="00705A9D">
        <w:rPr>
          <w:rFonts w:asciiTheme="majorHAnsi" w:hAnsiTheme="majorHAnsi" w:cstheme="minorBidi"/>
        </w:rPr>
        <w:t> </w:t>
      </w:r>
      <w:r w:rsidRPr="207EF62A">
        <w:rPr>
          <w:rFonts w:asciiTheme="majorHAnsi" w:hAnsiTheme="majorHAnsi" w:cstheme="minorBidi"/>
        </w:rPr>
        <w:t>podmínkách jejich poskytování, ve znění pozdějších předpisů (dále jen „</w:t>
      </w:r>
      <w:r w:rsidRPr="00BB450E">
        <w:rPr>
          <w:rFonts w:asciiTheme="majorHAnsi" w:hAnsiTheme="majorHAnsi" w:cstheme="minorBidi"/>
          <w:i/>
        </w:rPr>
        <w:t>Zákon o zdravotních službách</w:t>
      </w:r>
      <w:r w:rsidRPr="207EF62A">
        <w:rPr>
          <w:rFonts w:asciiTheme="majorHAnsi" w:hAnsiTheme="majorHAnsi" w:cstheme="minorBidi"/>
        </w:rPr>
        <w:t>“);</w:t>
      </w:r>
    </w:p>
    <w:p w14:paraId="19823822" w14:textId="17F826A8" w:rsidR="003124F8" w:rsidRPr="005E7E75" w:rsidRDefault="003124F8" w:rsidP="003124F8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 w:cstheme="minorBidi"/>
        </w:rPr>
      </w:pPr>
      <w:bookmarkStart w:id="21" w:name="_Ref502838195"/>
      <w:bookmarkEnd w:id="21"/>
      <w:r w:rsidRPr="207EF62A">
        <w:rPr>
          <w:rFonts w:asciiTheme="majorHAnsi" w:hAnsiTheme="majorHAnsi" w:cstheme="minorBidi"/>
        </w:rPr>
        <w:t>V případě Žádost</w:t>
      </w:r>
      <w:r w:rsidR="00163EB6">
        <w:rPr>
          <w:rFonts w:asciiTheme="majorHAnsi" w:hAnsiTheme="majorHAnsi" w:cstheme="minorBidi"/>
        </w:rPr>
        <w:t>i</w:t>
      </w:r>
      <w:r w:rsidRPr="207EF62A">
        <w:rPr>
          <w:rFonts w:asciiTheme="majorHAnsi" w:hAnsiTheme="majorHAnsi" w:cstheme="minorBidi"/>
        </w:rPr>
        <w:t xml:space="preserve"> o dotaci na poskytování sociální služby v rámci provozu </w:t>
      </w:r>
      <w:r w:rsidR="00AC2C82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jsou oprávněnými žadateli subjekty, kterým byl vydán příslušným </w:t>
      </w:r>
      <w:r w:rsidR="00BB450E">
        <w:rPr>
          <w:rFonts w:asciiTheme="majorHAnsi" w:hAnsiTheme="majorHAnsi" w:cstheme="minorBidi"/>
        </w:rPr>
        <w:t>K</w:t>
      </w:r>
      <w:r w:rsidRPr="207EF62A">
        <w:rPr>
          <w:rFonts w:asciiTheme="majorHAnsi" w:hAnsiTheme="majorHAnsi" w:cstheme="minorBidi"/>
        </w:rPr>
        <w:t>rajským úřadem/Magistrátem hlavního města Prahy (příslušným odborem sociálních věcí) Záznam o projednání záměru</w:t>
      </w:r>
      <w:r>
        <w:rPr>
          <w:rStyle w:val="Znakapoznpodarou"/>
          <w:rFonts w:asciiTheme="majorHAnsi" w:hAnsiTheme="majorHAnsi" w:cstheme="minorBidi"/>
        </w:rPr>
        <w:footnoteReference w:id="2"/>
      </w:r>
      <w:r w:rsidRPr="207EF62A">
        <w:rPr>
          <w:rFonts w:asciiTheme="majorHAnsi" w:hAnsiTheme="majorHAnsi" w:cstheme="minorBidi"/>
        </w:rPr>
        <w:t xml:space="preserve">. </w:t>
      </w:r>
    </w:p>
    <w:p w14:paraId="33B033F0" w14:textId="77777777" w:rsidR="003124F8" w:rsidRPr="002E055D" w:rsidRDefault="003124F8" w:rsidP="003124F8">
      <w:pPr>
        <w:pStyle w:val="Odstavecseseznamem"/>
        <w:keepNext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Theme="majorHAnsi" w:hAnsiTheme="majorHAnsi"/>
          <w:lang w:eastAsia="en-US"/>
        </w:rPr>
      </w:pPr>
      <w:r w:rsidRPr="002E055D">
        <w:rPr>
          <w:rFonts w:asciiTheme="majorHAnsi" w:hAnsiTheme="majorHAnsi" w:cstheme="minorBidi"/>
        </w:rPr>
        <w:lastRenderedPageBreak/>
        <w:t>Oprávněnými žadateli nemohou být osoby, které nejsou oprávněny účastnit se Výzvy nebo získat dotaci z důvodů právní nebo finanční nezpůsobilosti, tj. pokud:</w:t>
      </w:r>
    </w:p>
    <w:p w14:paraId="09C551E3" w14:textId="77777777" w:rsidR="003124F8" w:rsidRPr="002E055D" w:rsidRDefault="003124F8" w:rsidP="003124F8">
      <w:pPr>
        <w:pStyle w:val="Odstavecseseznamem"/>
        <w:numPr>
          <w:ilvl w:val="0"/>
          <w:numId w:val="5"/>
        </w:numPr>
        <w:spacing w:before="0" w:after="0"/>
        <w:jc w:val="both"/>
        <w:rPr>
          <w:rFonts w:asciiTheme="majorHAnsi" w:hAnsiTheme="majorHAnsi"/>
        </w:rPr>
      </w:pPr>
      <w:r w:rsidRPr="6A82A52D">
        <w:rPr>
          <w:rFonts w:asciiTheme="majorHAnsi" w:hAnsiTheme="majorHAnsi" w:cstheme="minorBidi"/>
        </w:rPr>
        <w:t xml:space="preserve">jsou v likvidaci, v úpadku, hrozícím úpadku či je proti nim vedeno insolvenční řízení ve smyslu zákona č. 182/2006 Sb., o úpadku a způsobech jeho řešení (insolvenční zákon), ve znění pozdějších předpisů; </w:t>
      </w:r>
    </w:p>
    <w:p w14:paraId="71E320D1" w14:textId="77777777" w:rsidR="003124F8" w:rsidRPr="002E055D" w:rsidRDefault="003124F8" w:rsidP="003124F8">
      <w:pPr>
        <w:pStyle w:val="Odstavecseseznamem"/>
        <w:numPr>
          <w:ilvl w:val="0"/>
          <w:numId w:val="5"/>
        </w:numPr>
        <w:spacing w:before="0" w:after="0"/>
        <w:jc w:val="both"/>
        <w:rPr>
          <w:rFonts w:asciiTheme="majorHAnsi" w:hAnsiTheme="majorHAnsi"/>
        </w:rPr>
      </w:pPr>
      <w:r w:rsidRPr="6A82A52D">
        <w:rPr>
          <w:rFonts w:asciiTheme="majorHAnsi" w:hAnsiTheme="majorHAnsi" w:cstheme="minorBidi"/>
        </w:rPr>
        <w:t xml:space="preserve">mají v evidenci daní zachyceny daňové nedoplatky nebo mají nedoplatek na pojistném nebo na penále na veřejné zdravotní pojištění nebo na sociálním zabezpečení nebo příspěvku na státní politiku zaměstnanosti; </w:t>
      </w:r>
    </w:p>
    <w:p w14:paraId="316EEA56" w14:textId="77777777" w:rsidR="003124F8" w:rsidRPr="002E055D" w:rsidRDefault="003124F8" w:rsidP="003124F8">
      <w:pPr>
        <w:pStyle w:val="Odstavecseseznamem"/>
        <w:numPr>
          <w:ilvl w:val="0"/>
          <w:numId w:val="5"/>
        </w:numPr>
        <w:spacing w:before="0" w:after="0"/>
        <w:jc w:val="both"/>
        <w:rPr>
          <w:rFonts w:asciiTheme="majorHAnsi" w:hAnsiTheme="majorHAnsi"/>
        </w:rPr>
      </w:pPr>
      <w:r w:rsidRPr="6A82A52D">
        <w:rPr>
          <w:rFonts w:asciiTheme="majorHAnsi" w:hAnsiTheme="majorHAnsi" w:cstheme="minorBidi"/>
        </w:rPr>
        <w:t xml:space="preserve">byl na ně vydán inkasní příkaz po předcházejícím rozhodnutí Evropské komise prohlašujícím, že poskytnutá podpora je protiprávní a neslučitelná se společným trhem; </w:t>
      </w:r>
    </w:p>
    <w:p w14:paraId="0720BB30" w14:textId="5F9A6935" w:rsidR="003124F8" w:rsidRDefault="003124F8" w:rsidP="003124F8">
      <w:pPr>
        <w:pStyle w:val="Odstavecseseznamem"/>
        <w:numPr>
          <w:ilvl w:val="0"/>
          <w:numId w:val="5"/>
        </w:numPr>
        <w:spacing w:before="0" w:after="0"/>
        <w:jc w:val="both"/>
        <w:rPr>
          <w:rFonts w:asciiTheme="majorHAnsi" w:hAnsiTheme="majorHAnsi"/>
        </w:rPr>
      </w:pPr>
      <w:r w:rsidRPr="6A82A52D">
        <w:rPr>
          <w:rFonts w:asciiTheme="majorHAnsi" w:hAnsiTheme="majorHAnsi"/>
        </w:rPr>
        <w:t xml:space="preserve">byla jim v posledních 3 letech pravomocně uložena pokuta za umožnění výkonu nelegální práce podle § 5 písm. e) zákona č. 435/2004 Sb., o zaměstnanosti, ve znění pozdějších předpisů. </w:t>
      </w:r>
    </w:p>
    <w:p w14:paraId="6EB5580F" w14:textId="77777777" w:rsidR="001C11BF" w:rsidRPr="00776542" w:rsidRDefault="001C11BF" w:rsidP="001C11BF">
      <w:pPr>
        <w:pStyle w:val="Odstavecseseznamem"/>
        <w:numPr>
          <w:ilvl w:val="0"/>
          <w:numId w:val="5"/>
        </w:numPr>
        <w:spacing w:before="0" w:after="0" w:line="240" w:lineRule="auto"/>
        <w:jc w:val="both"/>
        <w:rPr>
          <w:rFonts w:asciiTheme="majorHAnsi" w:hAnsiTheme="majorHAnsi" w:cstheme="majorHAnsi"/>
        </w:rPr>
      </w:pPr>
      <w:r w:rsidRPr="00BE7440">
        <w:rPr>
          <w:rFonts w:asciiTheme="majorHAnsi" w:hAnsiTheme="majorHAnsi" w:cstheme="majorHAnsi"/>
        </w:rPr>
        <w:t xml:space="preserve">Žadatel není obchodní společností, ve které veřejný funkcionář uvedený v § 2 odst. 1 písm. c) zákona č. 159/2006 Sb., o střetu zájmů, nebo jím ovládaná osoba vlastní podíl představující alespoň 25 % účasti společníka v obchodní společnosti, a to i v případě, kdy je obchodní společnost ve </w:t>
      </w:r>
      <w:proofErr w:type="spellStart"/>
      <w:r w:rsidRPr="00BE7440">
        <w:rPr>
          <w:rFonts w:asciiTheme="majorHAnsi" w:hAnsiTheme="majorHAnsi" w:cstheme="majorHAnsi"/>
        </w:rPr>
        <w:t>svěřenském</w:t>
      </w:r>
      <w:proofErr w:type="spellEnd"/>
      <w:r w:rsidRPr="00BE7440">
        <w:rPr>
          <w:rFonts w:asciiTheme="majorHAnsi" w:hAnsiTheme="majorHAnsi" w:cstheme="majorHAnsi"/>
        </w:rPr>
        <w:t xml:space="preserve"> fondu, jehož zakladatelem, správcem, obmyšleným nebo jinou osobou ve smyslu zákona č. 253/2008 Sb., o některých opatřeních proti legalizaci výnosů z trestné činnosti a financování terorismu, ve znění pozdějších předpisů, je veřejný funkcionář uvedený v § 2 odst. 1 písm. c) zákona č. 159/2006 Sb., o střetu zájmů. </w:t>
      </w:r>
    </w:p>
    <w:p w14:paraId="41C2F171" w14:textId="77777777" w:rsidR="001C11BF" w:rsidRDefault="001C11BF" w:rsidP="001C11BF">
      <w:pPr>
        <w:pStyle w:val="Odstavecseseznamem"/>
        <w:spacing w:before="0" w:after="0"/>
        <w:ind w:left="1080"/>
        <w:jc w:val="both"/>
        <w:rPr>
          <w:rFonts w:asciiTheme="majorHAnsi" w:hAnsiTheme="majorHAnsi"/>
        </w:rPr>
      </w:pPr>
    </w:p>
    <w:p w14:paraId="2EFA930D" w14:textId="48509DAB" w:rsidR="003124F8" w:rsidRDefault="003124F8" w:rsidP="003124F8">
      <w:pPr>
        <w:pStyle w:val="Odstavecseseznamem"/>
        <w:keepNext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Theme="majorHAnsi" w:hAnsiTheme="majorHAnsi" w:cstheme="minorBidi"/>
        </w:rPr>
      </w:pPr>
      <w:r w:rsidRPr="00933A01">
        <w:rPr>
          <w:rFonts w:asciiTheme="majorHAnsi" w:hAnsiTheme="majorHAnsi" w:cstheme="minorBidi"/>
        </w:rPr>
        <w:t>Podmínky v článcích 1) až 3) musí být splněny k datu podání Žádosti o dotaci a dále po celou dobu realizace pilotního provozu</w:t>
      </w:r>
      <w:r w:rsidR="0095332D">
        <w:rPr>
          <w:rFonts w:asciiTheme="majorHAnsi" w:hAnsiTheme="majorHAnsi" w:cstheme="minorBidi"/>
        </w:rPr>
        <w:t>.</w:t>
      </w:r>
    </w:p>
    <w:p w14:paraId="5DE81477" w14:textId="77777777" w:rsidR="003124F8" w:rsidRPr="00933A01" w:rsidRDefault="003124F8" w:rsidP="003124F8">
      <w:pPr>
        <w:pStyle w:val="Odstavecseseznamem"/>
        <w:keepNext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Theme="majorHAnsi" w:hAnsiTheme="majorHAnsi" w:cstheme="minorBidi"/>
        </w:rPr>
      </w:pPr>
      <w:r w:rsidRPr="00933A01">
        <w:rPr>
          <w:rFonts w:asciiTheme="majorHAnsi" w:hAnsiTheme="majorHAnsi" w:cstheme="minorBidi"/>
        </w:rPr>
        <w:t>Výše uvedené požadavky dokládá Žadatel formou:</w:t>
      </w:r>
    </w:p>
    <w:p w14:paraId="2B6602A8" w14:textId="748A02A9" w:rsidR="003124F8" w:rsidRPr="00AB2326" w:rsidRDefault="003124F8" w:rsidP="00D76F68">
      <w:pPr>
        <w:pStyle w:val="Odstavecseseznamem"/>
        <w:numPr>
          <w:ilvl w:val="0"/>
          <w:numId w:val="46"/>
        </w:numPr>
        <w:spacing w:before="0" w:after="0"/>
        <w:jc w:val="both"/>
        <w:rPr>
          <w:rFonts w:asciiTheme="majorHAnsi" w:hAnsiTheme="majorHAnsi" w:cstheme="minorBidi"/>
        </w:rPr>
      </w:pPr>
      <w:r w:rsidRPr="6A82A52D">
        <w:rPr>
          <w:rFonts w:asciiTheme="majorHAnsi" w:hAnsiTheme="majorHAnsi" w:cstheme="minorBidi"/>
        </w:rPr>
        <w:t xml:space="preserve">prosté kopie Rozhodnutí o udělení oprávnění k poskytování zdravotních služeb dle Zákona o zdravotních službách (v případě Žádosti o dotaci na poskytování </w:t>
      </w:r>
      <w:r>
        <w:rPr>
          <w:rFonts w:asciiTheme="majorHAnsi" w:hAnsiTheme="majorHAnsi" w:cstheme="minorBidi"/>
        </w:rPr>
        <w:t xml:space="preserve">zdravotní služby </w:t>
      </w:r>
      <w:r w:rsidRPr="6A82A52D">
        <w:rPr>
          <w:rFonts w:asciiTheme="majorHAnsi" w:hAnsiTheme="majorHAnsi" w:cstheme="minorBidi"/>
        </w:rPr>
        <w:t xml:space="preserve">v rámci provozu </w:t>
      </w:r>
      <w:r w:rsidR="00AC2C82">
        <w:rPr>
          <w:rFonts w:asciiTheme="majorHAnsi" w:hAnsiTheme="majorHAnsi" w:cstheme="minorBidi"/>
        </w:rPr>
        <w:t>AMT</w:t>
      </w:r>
      <w:r w:rsidRPr="6A82A52D">
        <w:rPr>
          <w:rFonts w:asciiTheme="majorHAnsi" w:hAnsiTheme="majorHAnsi" w:cstheme="minorBidi"/>
        </w:rPr>
        <w:t xml:space="preserve">) nebo Rozhodnutí o registraci sociální služby dle Zákona o sociálních službách </w:t>
      </w:r>
      <w:bookmarkStart w:id="22" w:name="_Hlk25145462"/>
      <w:r w:rsidRPr="6A82A52D">
        <w:rPr>
          <w:rFonts w:asciiTheme="majorHAnsi" w:hAnsiTheme="majorHAnsi" w:cstheme="minorBidi"/>
        </w:rPr>
        <w:t xml:space="preserve">(v případě Žádosti o dotaci na poskytování sociální služby v rámci provozu </w:t>
      </w:r>
      <w:r w:rsidR="00AC2C82">
        <w:rPr>
          <w:rFonts w:asciiTheme="majorHAnsi" w:hAnsiTheme="majorHAnsi" w:cstheme="minorBidi"/>
        </w:rPr>
        <w:t>AMT</w:t>
      </w:r>
      <w:r w:rsidRPr="6A82A52D">
        <w:rPr>
          <w:rFonts w:asciiTheme="majorHAnsi" w:hAnsiTheme="majorHAnsi" w:cstheme="minorBidi"/>
        </w:rPr>
        <w:t>)</w:t>
      </w:r>
      <w:bookmarkEnd w:id="22"/>
      <w:r w:rsidRPr="6A82A52D">
        <w:rPr>
          <w:rFonts w:asciiTheme="majorHAnsi" w:hAnsiTheme="majorHAnsi" w:cstheme="minorBidi"/>
        </w:rPr>
        <w:t xml:space="preserve">. </w:t>
      </w:r>
    </w:p>
    <w:p w14:paraId="0380B051" w14:textId="73A898B8" w:rsidR="003124F8" w:rsidRPr="00933A01" w:rsidRDefault="003124F8" w:rsidP="00D76F68">
      <w:pPr>
        <w:pStyle w:val="Odstavecseseznamem"/>
        <w:numPr>
          <w:ilvl w:val="0"/>
          <w:numId w:val="46"/>
        </w:numPr>
        <w:spacing w:before="0" w:after="0"/>
        <w:jc w:val="both"/>
        <w:rPr>
          <w:rFonts w:asciiTheme="majorHAnsi" w:hAnsiTheme="majorHAnsi" w:cstheme="minorBidi"/>
        </w:rPr>
      </w:pPr>
      <w:r w:rsidRPr="6A82A52D">
        <w:rPr>
          <w:rFonts w:asciiTheme="majorHAnsi" w:hAnsiTheme="majorHAnsi" w:cstheme="minorBidi"/>
        </w:rPr>
        <w:t xml:space="preserve">prosté kopie Záznamu o projednání záměru </w:t>
      </w:r>
      <w:r w:rsidR="00AC2C82">
        <w:rPr>
          <w:rFonts w:asciiTheme="majorHAnsi" w:hAnsiTheme="majorHAnsi" w:cstheme="minorBidi"/>
        </w:rPr>
        <w:t>AMT</w:t>
      </w:r>
      <w:r w:rsidRPr="6A82A52D">
        <w:rPr>
          <w:rFonts w:asciiTheme="majorHAnsi" w:hAnsiTheme="majorHAnsi" w:cstheme="minorBidi"/>
        </w:rPr>
        <w:t xml:space="preserve"> s příslušným krajským úřadem/Magistrátem hlavního města Prahy</w:t>
      </w:r>
      <w:r w:rsidR="00764927">
        <w:rPr>
          <w:rFonts w:asciiTheme="majorHAnsi" w:hAnsiTheme="majorHAnsi" w:cstheme="minorBidi"/>
        </w:rPr>
        <w:t xml:space="preserve"> </w:t>
      </w:r>
      <w:r w:rsidR="00764927" w:rsidRPr="00764927">
        <w:rPr>
          <w:rFonts w:asciiTheme="majorHAnsi" w:hAnsiTheme="majorHAnsi" w:cstheme="minorBidi"/>
        </w:rPr>
        <w:t>(v případě Žádosti o dotaci na poskytování sociální služby v rámci provozu</w:t>
      </w:r>
      <w:r w:rsidR="00AC2C82">
        <w:rPr>
          <w:rFonts w:asciiTheme="majorHAnsi" w:hAnsiTheme="majorHAnsi" w:cstheme="minorBidi"/>
        </w:rPr>
        <w:t xml:space="preserve"> AMT</w:t>
      </w:r>
      <w:r w:rsidR="00764927" w:rsidRPr="00764927">
        <w:rPr>
          <w:rFonts w:asciiTheme="majorHAnsi" w:hAnsiTheme="majorHAnsi" w:cstheme="minorBidi"/>
        </w:rPr>
        <w:t>)</w:t>
      </w:r>
      <w:r w:rsidRPr="6A82A52D">
        <w:rPr>
          <w:rFonts w:asciiTheme="majorHAnsi" w:hAnsiTheme="majorHAnsi" w:cstheme="minorBidi"/>
        </w:rPr>
        <w:t xml:space="preserve">. </w:t>
      </w:r>
    </w:p>
    <w:p w14:paraId="7AF8B943" w14:textId="43D52853" w:rsidR="003124F8" w:rsidRPr="00933A01" w:rsidRDefault="003124F8" w:rsidP="00D76F68">
      <w:pPr>
        <w:pStyle w:val="Odstavecseseznamem"/>
        <w:numPr>
          <w:ilvl w:val="0"/>
          <w:numId w:val="46"/>
        </w:numPr>
        <w:spacing w:before="0" w:after="0"/>
        <w:jc w:val="both"/>
        <w:rPr>
          <w:rFonts w:asciiTheme="majorHAnsi" w:hAnsiTheme="majorHAnsi" w:cstheme="minorBidi"/>
        </w:rPr>
      </w:pPr>
      <w:r w:rsidRPr="6A82A52D">
        <w:rPr>
          <w:rFonts w:asciiTheme="majorHAnsi" w:hAnsiTheme="majorHAnsi" w:cstheme="minorBidi"/>
        </w:rPr>
        <w:t>čestného prohlášení o splnění podmínek dle ustanovení 1) písm. a</w:t>
      </w:r>
      <w:r w:rsidR="00B42C8D">
        <w:rPr>
          <w:rFonts w:asciiTheme="majorHAnsi" w:hAnsiTheme="majorHAnsi" w:cstheme="minorBidi"/>
        </w:rPr>
        <w:t>)</w:t>
      </w:r>
      <w:r w:rsidRPr="6A82A52D">
        <w:rPr>
          <w:rFonts w:asciiTheme="majorHAnsi" w:hAnsiTheme="majorHAnsi" w:cstheme="minorBidi"/>
        </w:rPr>
        <w:t xml:space="preserve"> a 3) - je obsaženo ve formuláři Žádosti o dotaci. </w:t>
      </w:r>
    </w:p>
    <w:p w14:paraId="32E83521" w14:textId="77777777" w:rsidR="003124F8" w:rsidRPr="002E055D" w:rsidRDefault="003124F8" w:rsidP="003124F8">
      <w:pPr>
        <w:pStyle w:val="Odstavecseseznamem"/>
        <w:spacing w:after="120"/>
        <w:ind w:left="360"/>
        <w:jc w:val="both"/>
        <w:rPr>
          <w:rFonts w:asciiTheme="majorHAnsi" w:hAnsiTheme="majorHAnsi" w:cstheme="minorHAnsi"/>
        </w:rPr>
      </w:pPr>
    </w:p>
    <w:p w14:paraId="114AFB26" w14:textId="30EF4119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23" w:name="_Ref503259654"/>
      <w:bookmarkStart w:id="24" w:name="_Ref503263972"/>
      <w:bookmarkStart w:id="25" w:name="_Ref504480626"/>
      <w:bookmarkStart w:id="26" w:name="_Ref504649449"/>
      <w:bookmarkStart w:id="27" w:name="_Ref504649497"/>
      <w:bookmarkStart w:id="28" w:name="_Ref504650304"/>
      <w:bookmarkStart w:id="29" w:name="_Toc24298212"/>
      <w:bookmarkStart w:id="30" w:name="_Toc31628622"/>
      <w:r w:rsidRPr="002E055D">
        <w:rPr>
          <w:rFonts w:asciiTheme="majorHAnsi" w:hAnsiTheme="majorHAnsi"/>
        </w:rPr>
        <w:lastRenderedPageBreak/>
        <w:t>Spolupráce více subjektů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470C2BE3" w14:textId="066E998B" w:rsidR="003124F8" w:rsidRPr="00244475" w:rsidRDefault="003124F8" w:rsidP="00604847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b/>
          <w:bCs/>
        </w:rPr>
      </w:pPr>
      <w:bookmarkStart w:id="31" w:name="_Ref503352993"/>
      <w:r w:rsidRPr="207EF62A">
        <w:rPr>
          <w:rFonts w:asciiTheme="majorHAnsi" w:hAnsiTheme="majorHAnsi"/>
          <w:b/>
          <w:bCs/>
        </w:rPr>
        <w:t xml:space="preserve">Pro zajištění pilotního provozu </w:t>
      </w:r>
      <w:r w:rsidR="00AC2C82">
        <w:rPr>
          <w:rFonts w:asciiTheme="majorHAnsi" w:hAnsiTheme="majorHAnsi"/>
          <w:b/>
          <w:bCs/>
        </w:rPr>
        <w:t>AMT</w:t>
      </w:r>
      <w:r w:rsidRPr="207EF62A">
        <w:rPr>
          <w:rFonts w:asciiTheme="majorHAnsi" w:hAnsiTheme="majorHAnsi"/>
          <w:b/>
          <w:bCs/>
        </w:rPr>
        <w:t xml:space="preserve"> je nutné, aby </w:t>
      </w:r>
      <w:r w:rsidR="00AC2C82">
        <w:rPr>
          <w:rFonts w:asciiTheme="majorHAnsi" w:hAnsiTheme="majorHAnsi"/>
          <w:b/>
          <w:bCs/>
        </w:rPr>
        <w:t>AMT</w:t>
      </w:r>
      <w:r w:rsidRPr="207EF62A">
        <w:rPr>
          <w:rFonts w:asciiTheme="majorHAnsi" w:hAnsiTheme="majorHAnsi"/>
          <w:b/>
          <w:bCs/>
        </w:rPr>
        <w:t xml:space="preserve"> disponoval všemi následujícími platnými rozhodnutími o registraci sociálních služeb a oprávněními k poskytování zdravotních služeb (tato rozhodnutí a oprávnění jsou předkládána MZ ČR před vydáním Rozhodnutí o poskytnutí dotace viz</w:t>
      </w:r>
      <w:r w:rsidR="002F04B1">
        <w:rPr>
          <w:rFonts w:asciiTheme="majorHAnsi" w:hAnsiTheme="majorHAnsi"/>
          <w:b/>
          <w:bCs/>
        </w:rPr>
        <w:t xml:space="preserve"> </w:t>
      </w:r>
      <w:r w:rsidR="00721E52">
        <w:rPr>
          <w:rFonts w:asciiTheme="majorHAnsi" w:hAnsiTheme="majorHAnsi"/>
          <w:b/>
          <w:bCs/>
        </w:rPr>
        <w:t>k</w:t>
      </w:r>
      <w:r w:rsidRPr="207EF62A">
        <w:rPr>
          <w:rFonts w:asciiTheme="majorHAnsi" w:hAnsiTheme="majorHAnsi"/>
          <w:b/>
          <w:bCs/>
        </w:rPr>
        <w:t>apitola</w:t>
      </w:r>
      <w:r w:rsidR="00D72A3F">
        <w:rPr>
          <w:rFonts w:asciiTheme="majorHAnsi" w:hAnsiTheme="majorHAnsi"/>
          <w:b/>
          <w:bCs/>
        </w:rPr>
        <w:t xml:space="preserve"> </w:t>
      </w:r>
      <w:r w:rsidR="00B6352D">
        <w:rPr>
          <w:rFonts w:asciiTheme="majorHAnsi" w:hAnsiTheme="majorHAnsi"/>
          <w:b/>
          <w:bCs/>
        </w:rPr>
        <w:fldChar w:fldCharType="begin"/>
      </w:r>
      <w:r w:rsidR="00B6352D">
        <w:rPr>
          <w:rFonts w:asciiTheme="majorHAnsi" w:hAnsiTheme="majorHAnsi"/>
          <w:b/>
          <w:bCs/>
        </w:rPr>
        <w:instrText xml:space="preserve"> REF _Ref505158850 \r \h </w:instrText>
      </w:r>
      <w:r w:rsidR="00604847">
        <w:rPr>
          <w:rFonts w:asciiTheme="majorHAnsi" w:hAnsiTheme="majorHAnsi"/>
          <w:b/>
          <w:bCs/>
        </w:rPr>
        <w:instrText xml:space="preserve"> \* MERGEFORMAT </w:instrText>
      </w:r>
      <w:r w:rsidR="00B6352D">
        <w:rPr>
          <w:rFonts w:asciiTheme="majorHAnsi" w:hAnsiTheme="majorHAnsi"/>
          <w:b/>
          <w:bCs/>
        </w:rPr>
      </w:r>
      <w:r w:rsidR="00B6352D">
        <w:rPr>
          <w:rFonts w:asciiTheme="majorHAnsi" w:hAnsiTheme="majorHAnsi"/>
          <w:b/>
          <w:bCs/>
        </w:rPr>
        <w:fldChar w:fldCharType="separate"/>
      </w:r>
      <w:r w:rsidR="00D7692E">
        <w:rPr>
          <w:rFonts w:asciiTheme="majorHAnsi" w:hAnsiTheme="majorHAnsi"/>
          <w:b/>
          <w:bCs/>
        </w:rPr>
        <w:t>XVII</w:t>
      </w:r>
      <w:r w:rsidR="00B6352D">
        <w:rPr>
          <w:rFonts w:asciiTheme="majorHAnsi" w:hAnsiTheme="majorHAnsi"/>
          <w:b/>
          <w:bCs/>
        </w:rPr>
        <w:fldChar w:fldCharType="end"/>
      </w:r>
      <w:r w:rsidR="007351B3">
        <w:rPr>
          <w:rFonts w:asciiTheme="majorHAnsi" w:hAnsiTheme="majorHAnsi"/>
          <w:b/>
          <w:bCs/>
        </w:rPr>
        <w:t>.</w:t>
      </w:r>
      <w:r w:rsidRPr="207EF62A">
        <w:rPr>
          <w:rFonts w:asciiTheme="majorHAnsi" w:hAnsiTheme="majorHAnsi"/>
          <w:b/>
          <w:bCs/>
        </w:rPr>
        <w:t>):</w:t>
      </w:r>
      <w:bookmarkEnd w:id="31"/>
      <w:r w:rsidRPr="207EF62A">
        <w:rPr>
          <w:rFonts w:asciiTheme="majorHAnsi" w:hAnsiTheme="majorHAnsi"/>
          <w:b/>
          <w:bCs/>
        </w:rPr>
        <w:t xml:space="preserve"> </w:t>
      </w:r>
    </w:p>
    <w:p w14:paraId="38FC88B2" w14:textId="77777777" w:rsidR="003124F8" w:rsidRPr="008E4EF4" w:rsidRDefault="003124F8" w:rsidP="00604847">
      <w:pPr>
        <w:pStyle w:val="Odstavecseseznamem"/>
        <w:numPr>
          <w:ilvl w:val="0"/>
          <w:numId w:val="48"/>
        </w:numPr>
        <w:spacing w:before="0" w:after="0"/>
        <w:jc w:val="both"/>
        <w:textAlignment w:val="baseline"/>
        <w:rPr>
          <w:rFonts w:asciiTheme="majorHAnsi" w:hAnsiTheme="majorHAnsi"/>
        </w:rPr>
      </w:pPr>
      <w:r w:rsidRPr="008E4EF4">
        <w:rPr>
          <w:rFonts w:asciiTheme="majorHAnsi" w:hAnsiTheme="majorHAnsi"/>
        </w:rPr>
        <w:t>Sociální služby podle Zákona o sociálních službách </w:t>
      </w:r>
    </w:p>
    <w:p w14:paraId="4B14D75A" w14:textId="77777777" w:rsidR="003124F8" w:rsidRPr="00A55938" w:rsidRDefault="003124F8" w:rsidP="00604847">
      <w:pPr>
        <w:spacing w:before="0" w:after="0"/>
        <w:ind w:left="1770" w:right="1125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 w:rsidRPr="00A55938">
        <w:rPr>
          <w:rFonts w:ascii="Calibri" w:hAnsi="Calibri" w:cs="Calibri"/>
          <w:color w:val="000000"/>
          <w:szCs w:val="22"/>
        </w:rPr>
        <w:t> </w:t>
      </w:r>
    </w:p>
    <w:p w14:paraId="7996647E" w14:textId="203993AC" w:rsidR="003124F8" w:rsidRPr="00A55938" w:rsidRDefault="003124F8" w:rsidP="00604847">
      <w:pPr>
        <w:pStyle w:val="Odstavecseseznamem"/>
        <w:spacing w:before="0" w:after="0"/>
        <w:ind w:left="720" w:right="1125"/>
        <w:textAlignment w:val="baseline"/>
        <w:rPr>
          <w:rFonts w:asciiTheme="majorHAnsi" w:hAnsiTheme="majorHAnsi"/>
        </w:rPr>
      </w:pPr>
      <w:bookmarkStart w:id="32" w:name="_Hlk30410465"/>
      <w:r w:rsidRPr="00A55938">
        <w:rPr>
          <w:rFonts w:asciiTheme="majorHAnsi" w:hAnsiTheme="majorHAnsi"/>
        </w:rPr>
        <w:t>Služba:</w:t>
      </w:r>
      <w:r w:rsidR="00DA4D69">
        <w:rPr>
          <w:rFonts w:asciiTheme="majorHAnsi" w:hAnsiTheme="majorHAnsi"/>
        </w:rPr>
        <w:t xml:space="preserve"> Odborné</w:t>
      </w:r>
      <w:r w:rsidRPr="00A55938">
        <w:rPr>
          <w:rFonts w:asciiTheme="majorHAnsi" w:hAnsiTheme="majorHAnsi"/>
        </w:rPr>
        <w:t xml:space="preserve"> sociáln</w:t>
      </w:r>
      <w:r w:rsidR="00DA4D69">
        <w:rPr>
          <w:rFonts w:asciiTheme="majorHAnsi" w:hAnsiTheme="majorHAnsi"/>
        </w:rPr>
        <w:t xml:space="preserve">í poradenství </w:t>
      </w:r>
      <w:r w:rsidRPr="00A55938">
        <w:rPr>
          <w:rFonts w:asciiTheme="majorHAnsi" w:hAnsiTheme="majorHAnsi"/>
        </w:rPr>
        <w:t xml:space="preserve">dle § </w:t>
      </w:r>
      <w:r w:rsidR="00DA4D69">
        <w:rPr>
          <w:rFonts w:asciiTheme="majorHAnsi" w:hAnsiTheme="majorHAnsi"/>
        </w:rPr>
        <w:t>37</w:t>
      </w:r>
      <w:r w:rsidRPr="00A55938">
        <w:rPr>
          <w:rFonts w:asciiTheme="majorHAnsi" w:hAnsiTheme="majorHAnsi"/>
        </w:rPr>
        <w:t xml:space="preserve"> </w:t>
      </w:r>
      <w:r w:rsidR="00D77448" w:rsidRPr="004750CD">
        <w:rPr>
          <w:rFonts w:asciiTheme="majorHAnsi" w:hAnsiTheme="majorHAnsi" w:cstheme="majorHAnsi"/>
        </w:rPr>
        <w:t xml:space="preserve">Zákona </w:t>
      </w:r>
      <w:r w:rsidR="00AF5A98">
        <w:rPr>
          <w:rFonts w:asciiTheme="majorHAnsi" w:hAnsiTheme="majorHAnsi" w:cstheme="majorHAnsi"/>
        </w:rPr>
        <w:t>o sociálních</w:t>
      </w:r>
      <w:r w:rsidR="00AF5A98" w:rsidRPr="004750CD">
        <w:rPr>
          <w:rFonts w:asciiTheme="majorHAnsi" w:hAnsiTheme="majorHAnsi" w:cstheme="majorHAnsi"/>
        </w:rPr>
        <w:t xml:space="preserve"> službách</w:t>
      </w:r>
    </w:p>
    <w:p w14:paraId="199A3CF2" w14:textId="77777777" w:rsidR="003124F8" w:rsidRPr="00E636A7" w:rsidRDefault="003124F8" w:rsidP="00604847">
      <w:pPr>
        <w:spacing w:before="0" w:after="0"/>
        <w:ind w:right="1125" w:firstLine="708"/>
        <w:jc w:val="both"/>
        <w:textAlignment w:val="baseline"/>
        <w:rPr>
          <w:rFonts w:asciiTheme="majorHAnsi" w:hAnsiTheme="majorHAnsi"/>
        </w:rPr>
      </w:pPr>
      <w:r w:rsidRPr="00E636A7">
        <w:rPr>
          <w:rFonts w:asciiTheme="majorHAnsi" w:hAnsiTheme="majorHAnsi"/>
        </w:rPr>
        <w:t>Forma: ambulantní i terénní </w:t>
      </w:r>
    </w:p>
    <w:bookmarkEnd w:id="32"/>
    <w:p w14:paraId="00DCF800" w14:textId="77777777" w:rsidR="003124F8" w:rsidRDefault="003124F8" w:rsidP="00604847">
      <w:pPr>
        <w:spacing w:before="0" w:after="0"/>
        <w:ind w:left="786" w:right="1125" w:firstLine="708"/>
        <w:jc w:val="both"/>
        <w:textAlignment w:val="baseline"/>
        <w:rPr>
          <w:rFonts w:asciiTheme="majorHAnsi" w:hAnsiTheme="majorHAnsi"/>
        </w:rPr>
      </w:pPr>
    </w:p>
    <w:p w14:paraId="3822BC57" w14:textId="77777777" w:rsidR="003124F8" w:rsidRPr="00CE2393" w:rsidRDefault="003124F8" w:rsidP="00604847">
      <w:pPr>
        <w:pStyle w:val="Odstavecseseznamem"/>
        <w:numPr>
          <w:ilvl w:val="0"/>
          <w:numId w:val="48"/>
        </w:numPr>
        <w:spacing w:before="0" w:after="0"/>
        <w:jc w:val="both"/>
        <w:textAlignment w:val="baseline"/>
      </w:pPr>
      <w:r w:rsidRPr="00CE2393">
        <w:rPr>
          <w:rFonts w:asciiTheme="majorHAnsi" w:hAnsiTheme="majorHAnsi"/>
        </w:rPr>
        <w:t>Zdravotní služby podle Zákona o zdravotních službách a jeho prováděcích předpisů</w:t>
      </w:r>
    </w:p>
    <w:p w14:paraId="27A0331E" w14:textId="77777777" w:rsidR="003124F8" w:rsidRPr="00CE2393" w:rsidRDefault="003124F8" w:rsidP="00604847">
      <w:pPr>
        <w:pStyle w:val="Odstavecseseznamem"/>
        <w:spacing w:before="0" w:after="0"/>
        <w:ind w:left="1494" w:right="1125"/>
        <w:jc w:val="both"/>
        <w:textAlignment w:val="baseline"/>
        <w:rPr>
          <w:rStyle w:val="normaltextrun"/>
          <w:rFonts w:asciiTheme="majorHAnsi" w:hAnsiTheme="majorHAnsi"/>
        </w:rPr>
      </w:pPr>
    </w:p>
    <w:p w14:paraId="47D5DF36" w14:textId="4FAD7E31" w:rsidR="003124F8" w:rsidRPr="00CE2393" w:rsidRDefault="003124F8" w:rsidP="00046DD0">
      <w:pPr>
        <w:pStyle w:val="paragraph"/>
        <w:spacing w:before="0" w:beforeAutospacing="0" w:after="0" w:afterAutospacing="0" w:line="276" w:lineRule="auto"/>
        <w:ind w:left="142" w:right="1125" w:firstLine="502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00CE2393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Obory zdravotní péče:</w:t>
      </w:r>
    </w:p>
    <w:p w14:paraId="72E1083C" w14:textId="30841F3B" w:rsidR="003124F8" w:rsidRPr="00CE2393" w:rsidRDefault="003124F8" w:rsidP="00046DD0">
      <w:pPr>
        <w:pStyle w:val="paragraph"/>
        <w:spacing w:before="0" w:beforeAutospacing="0" w:after="0" w:afterAutospacing="0" w:line="276" w:lineRule="auto"/>
        <w:ind w:left="142" w:right="1125" w:firstLine="502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bookmarkStart w:id="33" w:name="_Hlk30410237"/>
      <w:r w:rsidRPr="00CE2393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1. psychiatrie</w:t>
      </w:r>
    </w:p>
    <w:p w14:paraId="3E05DC09" w14:textId="4C421DF0" w:rsidR="003124F8" w:rsidRDefault="003124F8" w:rsidP="00046DD0">
      <w:pPr>
        <w:pStyle w:val="paragraph"/>
        <w:spacing w:before="0" w:beforeAutospacing="0" w:after="0" w:afterAutospacing="0" w:line="276" w:lineRule="auto"/>
        <w:ind w:left="142" w:right="1125" w:firstLine="502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00CE2393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2. klinická psychologie</w:t>
      </w:r>
    </w:p>
    <w:p w14:paraId="703AFBDA" w14:textId="77777777" w:rsidR="00B549CF" w:rsidRDefault="00DA4D69" w:rsidP="00B549CF">
      <w:pPr>
        <w:pStyle w:val="paragraph"/>
        <w:spacing w:before="0" w:beforeAutospacing="0" w:after="0" w:afterAutospacing="0" w:line="276" w:lineRule="auto"/>
        <w:ind w:left="142" w:right="1125" w:firstLine="502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3. adiktologie</w:t>
      </w:r>
    </w:p>
    <w:p w14:paraId="2A36EBBA" w14:textId="29ECCE18" w:rsidR="00B549CF" w:rsidRPr="00B549CF" w:rsidRDefault="00B549CF" w:rsidP="00B549CF">
      <w:pPr>
        <w:pStyle w:val="paragraph"/>
        <w:spacing w:before="0" w:beforeAutospacing="0" w:after="0" w:afterAutospacing="0" w:line="276" w:lineRule="auto"/>
        <w:ind w:left="142" w:right="1125" w:firstLine="502"/>
        <w:jc w:val="both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4. </w:t>
      </w:r>
      <w:r w:rsidRPr="00B549CF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všeobecná sestra</w:t>
      </w:r>
    </w:p>
    <w:p w14:paraId="0DD17A5A" w14:textId="6DE6EE27" w:rsidR="00DA4D69" w:rsidRPr="00B549CF" w:rsidRDefault="00B549CF" w:rsidP="00B549CF">
      <w:pPr>
        <w:pStyle w:val="paragraph"/>
        <w:spacing w:before="0" w:beforeAutospacing="0" w:after="0" w:afterAutospacing="0"/>
        <w:ind w:left="502" w:right="1125"/>
        <w:textAlignment w:val="baseline"/>
        <w:rPr>
          <w:rFonts w:asciiTheme="majorHAnsi" w:hAnsiTheme="majorHAnsi" w:cs="Calibri Light"/>
        </w:rPr>
      </w:pPr>
      <w:r>
        <w:rPr>
          <w:rStyle w:val="normaltextrun"/>
          <w:rFonts w:asciiTheme="majorHAnsi" w:hAnsiTheme="majorHAnsi" w:cs="Calibri Light"/>
          <w:color w:val="000000"/>
          <w:sz w:val="22"/>
          <w:szCs w:val="22"/>
        </w:rPr>
        <w:t xml:space="preserve">   5. </w:t>
      </w:r>
      <w:bookmarkStart w:id="34" w:name="_Hlk33541855"/>
      <w:r w:rsidRPr="00806896">
        <w:rPr>
          <w:rStyle w:val="normaltextrun"/>
          <w:rFonts w:asciiTheme="majorHAnsi" w:hAnsiTheme="majorHAnsi" w:cs="Calibri Light"/>
          <w:color w:val="000000"/>
          <w:sz w:val="22"/>
          <w:szCs w:val="22"/>
        </w:rPr>
        <w:t>všeobecná sestra se specializací Ošetřovatelská péče v psychiatrii (sestra pro péči v psychiatrii)</w:t>
      </w:r>
      <w:bookmarkEnd w:id="34"/>
      <w:r w:rsidRPr="00806896">
        <w:rPr>
          <w:rStyle w:val="normaltextrun"/>
          <w:rFonts w:asciiTheme="majorHAnsi" w:hAnsiTheme="majorHAnsi" w:cs="Calibri Light"/>
        </w:rPr>
        <w:t> </w:t>
      </w:r>
      <w:r w:rsidR="00AF5A98">
        <w:rPr>
          <w:rStyle w:val="Znakapoznpodarou"/>
          <w:rFonts w:ascii="Calibri Light" w:hAnsi="Calibri Light" w:cs="Calibri Light"/>
          <w:color w:val="000000"/>
          <w:sz w:val="22"/>
          <w:szCs w:val="22"/>
        </w:rPr>
        <w:footnoteReference w:id="3"/>
      </w:r>
      <w:bookmarkEnd w:id="33"/>
    </w:p>
    <w:p w14:paraId="5B7B7817" w14:textId="2ABAE2B3" w:rsidR="00DA4D69" w:rsidRDefault="00DA4D69" w:rsidP="003124F8">
      <w:pPr>
        <w:pStyle w:val="paragraph"/>
        <w:spacing w:before="0" w:beforeAutospacing="0" w:after="0" w:afterAutospacing="0"/>
        <w:ind w:right="1125" w:firstLine="502"/>
        <w:jc w:val="both"/>
        <w:textAlignment w:val="baseline"/>
        <w:rPr>
          <w:rFonts w:asciiTheme="majorHAnsi" w:hAnsiTheme="majorHAnsi" w:cstheme="minorBidi"/>
          <w:color w:val="FF0000"/>
          <w:sz w:val="16"/>
          <w:szCs w:val="16"/>
        </w:rPr>
      </w:pPr>
    </w:p>
    <w:p w14:paraId="595A7C85" w14:textId="77777777" w:rsidR="00DA4D69" w:rsidRPr="00DD3DB9" w:rsidRDefault="00DA4D69" w:rsidP="00B54974">
      <w:pPr>
        <w:pStyle w:val="paragraph"/>
        <w:spacing w:before="0" w:beforeAutospacing="0" w:after="0" w:afterAutospacing="0"/>
        <w:ind w:right="1125"/>
        <w:jc w:val="both"/>
        <w:textAlignment w:val="baseline"/>
        <w:rPr>
          <w:rFonts w:asciiTheme="majorHAnsi" w:hAnsiTheme="majorHAnsi" w:cstheme="minorBidi"/>
          <w:color w:val="FF0000"/>
          <w:sz w:val="16"/>
          <w:szCs w:val="16"/>
        </w:rPr>
      </w:pPr>
    </w:p>
    <w:p w14:paraId="654D477B" w14:textId="0AF73391" w:rsidR="003124F8" w:rsidRPr="00DD3DB9" w:rsidRDefault="003124F8" w:rsidP="00EF5B45">
      <w:pPr>
        <w:pStyle w:val="paragraph"/>
        <w:spacing w:before="0" w:beforeAutospacing="0" w:after="0" w:afterAutospacing="0" w:line="276" w:lineRule="auto"/>
        <w:ind w:right="1125" w:firstLine="502"/>
        <w:jc w:val="both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DD3DB9">
        <w:rPr>
          <w:rStyle w:val="normaltextrun"/>
          <w:rFonts w:ascii="Calibri Light" w:hAnsi="Calibri Light" w:cs="Calibri Light"/>
          <w:sz w:val="22"/>
          <w:szCs w:val="22"/>
        </w:rPr>
        <w:t>Forma zdravotní péče:</w:t>
      </w:r>
      <w:r w:rsidRPr="00DD3DB9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736C3126" w14:textId="77777777" w:rsidR="002F27F2" w:rsidRPr="00AF5A98" w:rsidRDefault="003124F8" w:rsidP="00EF5B45">
      <w:pPr>
        <w:pStyle w:val="paragraph"/>
        <w:spacing w:before="0" w:beforeAutospacing="0" w:after="0" w:afterAutospacing="0" w:line="276" w:lineRule="auto"/>
        <w:ind w:left="502" w:right="1125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AF5A98">
        <w:rPr>
          <w:rStyle w:val="eop"/>
          <w:rFonts w:ascii="Calibri Light" w:hAnsi="Calibri Light" w:cs="Calibri Light"/>
          <w:sz w:val="22"/>
          <w:szCs w:val="22"/>
        </w:rPr>
        <w:t xml:space="preserve">1. </w:t>
      </w:r>
      <w:r w:rsidRPr="00AF5A98">
        <w:rPr>
          <w:rStyle w:val="normaltextrun"/>
          <w:rFonts w:ascii="Calibri Light" w:hAnsi="Calibri Light" w:cs="Calibri Light"/>
          <w:sz w:val="22"/>
          <w:szCs w:val="22"/>
        </w:rPr>
        <w:t>ambulantní péče</w:t>
      </w:r>
      <w:r w:rsidRPr="00AF5A98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D1B7B3A" w14:textId="2C36A531" w:rsidR="003124F8" w:rsidRPr="00CE2393" w:rsidRDefault="003124F8" w:rsidP="00EF5B45">
      <w:pPr>
        <w:pStyle w:val="paragraph"/>
        <w:spacing w:before="0" w:beforeAutospacing="0" w:after="0" w:afterAutospacing="0" w:line="276" w:lineRule="auto"/>
        <w:ind w:left="502" w:right="1125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r w:rsidRPr="00CE2393">
        <w:rPr>
          <w:rStyle w:val="eop"/>
          <w:rFonts w:ascii="Calibri Light" w:hAnsi="Calibri Light" w:cs="Calibri Light"/>
          <w:sz w:val="22"/>
          <w:szCs w:val="22"/>
        </w:rPr>
        <w:t xml:space="preserve">2. </w:t>
      </w:r>
      <w:r w:rsidR="00B7081E" w:rsidRPr="00CE2393">
        <w:rPr>
          <w:rStyle w:val="eop"/>
          <w:rFonts w:ascii="Calibri Light" w:hAnsi="Calibri Light" w:cs="Calibri Light"/>
          <w:sz w:val="22"/>
          <w:szCs w:val="22"/>
        </w:rPr>
        <w:t xml:space="preserve">péče poskytovaná ve vlastním sociálním prostředí </w:t>
      </w:r>
      <w:r w:rsidR="00EF5EFD" w:rsidRPr="00CE2393">
        <w:rPr>
          <w:rStyle w:val="eop"/>
          <w:rFonts w:ascii="Calibri Light" w:hAnsi="Calibri Light" w:cs="Calibri Light"/>
          <w:sz w:val="22"/>
          <w:szCs w:val="22"/>
        </w:rPr>
        <w:t>pacienta</w:t>
      </w:r>
      <w:r w:rsidR="00047138">
        <w:rPr>
          <w:rStyle w:val="eop"/>
          <w:rFonts w:ascii="Calibri Light" w:hAnsi="Calibri Light" w:cs="Calibri Light"/>
          <w:sz w:val="22"/>
          <w:szCs w:val="22"/>
        </w:rPr>
        <w:t>/klienta</w:t>
      </w:r>
      <w:r w:rsidR="00ED638C" w:rsidRPr="00CE2393">
        <w:rPr>
          <w:rStyle w:val="Znakapoznpodarou"/>
          <w:rFonts w:ascii="Calibri Light" w:hAnsi="Calibri Light" w:cs="Calibri Light"/>
          <w:sz w:val="22"/>
          <w:szCs w:val="22"/>
        </w:rPr>
        <w:footnoteReference w:id="4"/>
      </w:r>
    </w:p>
    <w:p w14:paraId="42530FBA" w14:textId="30C545AD" w:rsidR="003124F8" w:rsidRDefault="003124F8" w:rsidP="003124F8">
      <w:pPr>
        <w:pStyle w:val="Odstavecseseznamem"/>
        <w:numPr>
          <w:ilvl w:val="0"/>
          <w:numId w:val="3"/>
        </w:numPr>
        <w:spacing w:after="120"/>
        <w:jc w:val="both"/>
        <w:rPr>
          <w:rStyle w:val="normaltextrun"/>
          <w:rFonts w:ascii="Calibri Light" w:hAnsi="Calibri Light" w:cs="Calibri Light"/>
          <w:b/>
          <w:bCs/>
        </w:rPr>
      </w:pPr>
      <w:r w:rsidRPr="207EF62A">
        <w:rPr>
          <w:rStyle w:val="normaltextrun"/>
          <w:rFonts w:ascii="Calibri Light" w:hAnsi="Calibri Light" w:cs="Calibri Light"/>
          <w:b/>
          <w:bCs/>
        </w:rPr>
        <w:t xml:space="preserve">Místo poskytování služeb pilotním </w:t>
      </w:r>
      <w:r w:rsidR="00DA4D69">
        <w:rPr>
          <w:rStyle w:val="normaltextrun"/>
          <w:rFonts w:ascii="Calibri Light" w:hAnsi="Calibri Light" w:cs="Calibri Light"/>
          <w:b/>
          <w:bCs/>
        </w:rPr>
        <w:t>AMT</w:t>
      </w:r>
      <w:r w:rsidRPr="207EF62A">
        <w:rPr>
          <w:rStyle w:val="normaltextrun"/>
          <w:rFonts w:ascii="Calibri Light" w:hAnsi="Calibri Light" w:cs="Calibri Light"/>
          <w:b/>
          <w:bCs/>
        </w:rPr>
        <w:t xml:space="preserve"> musí být shodné s místem poskytování zdravotních služeb uvedeným v oprávnění k poskytování zdravotních služeb a místem zařízení nebo poskytování sociálních služeb uvedeným v registraci sociálních služeb.</w:t>
      </w:r>
    </w:p>
    <w:p w14:paraId="1B0EC6C1" w14:textId="1553265B" w:rsidR="00B80F12" w:rsidRPr="00B80F12" w:rsidRDefault="00B80F12" w:rsidP="00046DD0">
      <w:pPr>
        <w:numPr>
          <w:ilvl w:val="0"/>
          <w:numId w:val="3"/>
        </w:numPr>
        <w:spacing w:before="0" w:after="120"/>
        <w:jc w:val="both"/>
        <w:textAlignment w:val="baseline"/>
        <w:rPr>
          <w:rStyle w:val="normaltextrun"/>
          <w:rFonts w:ascii="Calibri Light" w:hAnsi="Calibri Light" w:cs="Calibri Light"/>
          <w:b/>
          <w:bCs/>
        </w:rPr>
      </w:pPr>
      <w:r w:rsidRPr="00B80F12">
        <w:rPr>
          <w:rFonts w:asciiTheme="majorHAnsi" w:hAnsiTheme="majorHAnsi"/>
        </w:rPr>
        <w:t>V rámci zajištění následného financování po ukončení projektu se doporučuje, aby již před započetím projektu žadatel měl nebo v průběhu plnění projektu získal platná rozhodnutí o</w:t>
      </w:r>
      <w:r w:rsidR="00705A9D">
        <w:rPr>
          <w:rFonts w:asciiTheme="majorHAnsi" w:hAnsiTheme="majorHAnsi"/>
        </w:rPr>
        <w:t> </w:t>
      </w:r>
      <w:r w:rsidRPr="00B80F12">
        <w:rPr>
          <w:rFonts w:asciiTheme="majorHAnsi" w:hAnsiTheme="majorHAnsi"/>
        </w:rPr>
        <w:t>registraci sociálních služeb podle §</w:t>
      </w:r>
      <w:r w:rsidRPr="004B4BF4">
        <w:rPr>
          <w:rFonts w:asciiTheme="majorHAnsi" w:hAnsiTheme="majorHAnsi"/>
        </w:rPr>
        <w:t> 59 – Kontaktní centra a § 69 – Terénní programy</w:t>
      </w:r>
      <w:r w:rsidRPr="00391EBE">
        <w:rPr>
          <w:rFonts w:asciiTheme="majorHAnsi" w:hAnsiTheme="majorHAnsi"/>
        </w:rPr>
        <w:t xml:space="preserve"> Zákona o</w:t>
      </w:r>
      <w:r w:rsidR="00705A9D">
        <w:rPr>
          <w:rFonts w:asciiTheme="majorHAnsi" w:hAnsiTheme="majorHAnsi"/>
        </w:rPr>
        <w:t> </w:t>
      </w:r>
      <w:r w:rsidRPr="00391EBE">
        <w:rPr>
          <w:rFonts w:asciiTheme="majorHAnsi" w:hAnsiTheme="majorHAnsi"/>
        </w:rPr>
        <w:t>sociálních službách.</w:t>
      </w:r>
    </w:p>
    <w:p w14:paraId="17EA2960" w14:textId="6734892A" w:rsidR="003124F8" w:rsidRDefault="003124F8" w:rsidP="00B913BA">
      <w:pPr>
        <w:numPr>
          <w:ilvl w:val="0"/>
          <w:numId w:val="3"/>
        </w:numPr>
        <w:spacing w:before="0" w:after="0"/>
        <w:ind w:left="357" w:hanging="357"/>
        <w:jc w:val="both"/>
        <w:textAlignment w:val="baseline"/>
        <w:rPr>
          <w:rFonts w:asciiTheme="majorHAnsi" w:hAnsiTheme="majorHAnsi"/>
        </w:rPr>
      </w:pPr>
      <w:r w:rsidRPr="009A6103">
        <w:rPr>
          <w:rFonts w:asciiTheme="majorHAnsi" w:hAnsiTheme="majorHAnsi"/>
        </w:rPr>
        <w:t>Vzhledem k tomu, že aktuálně není běžnou praxí, aby jeden subjekt disponoval všemi potřebnými oprávněními a rozhodnutími (viz předchozí články této kapitoly), kapacitami a zkušenostmi pro zajištění komplexních zdravotních</w:t>
      </w:r>
      <w:r w:rsidR="00DB35B2">
        <w:rPr>
          <w:rFonts w:asciiTheme="majorHAnsi" w:hAnsiTheme="majorHAnsi"/>
        </w:rPr>
        <w:t xml:space="preserve"> a</w:t>
      </w:r>
      <w:r w:rsidR="00E3142F">
        <w:rPr>
          <w:rFonts w:asciiTheme="majorHAnsi" w:hAnsiTheme="majorHAnsi"/>
        </w:rPr>
        <w:t xml:space="preserve"> </w:t>
      </w:r>
      <w:r w:rsidRPr="009A6103">
        <w:rPr>
          <w:rFonts w:asciiTheme="majorHAnsi" w:hAnsiTheme="majorHAnsi"/>
        </w:rPr>
        <w:t>sociálních</w:t>
      </w:r>
      <w:r w:rsidR="00E3142F">
        <w:rPr>
          <w:rFonts w:asciiTheme="majorHAnsi" w:hAnsiTheme="majorHAnsi"/>
        </w:rPr>
        <w:t xml:space="preserve"> </w:t>
      </w:r>
      <w:r w:rsidRPr="009A6103">
        <w:rPr>
          <w:rFonts w:asciiTheme="majorHAnsi" w:hAnsiTheme="majorHAnsi"/>
        </w:rPr>
        <w:t xml:space="preserve">služeb v rámci </w:t>
      </w:r>
      <w:r w:rsidR="00DB35B2">
        <w:rPr>
          <w:rFonts w:asciiTheme="majorHAnsi" w:hAnsiTheme="majorHAnsi"/>
        </w:rPr>
        <w:t>AMT</w:t>
      </w:r>
      <w:r w:rsidRPr="009A6103">
        <w:rPr>
          <w:rFonts w:asciiTheme="majorHAnsi" w:hAnsiTheme="majorHAnsi"/>
        </w:rPr>
        <w:t>, je přípustné, aby se na</w:t>
      </w:r>
      <w:r>
        <w:rPr>
          <w:rFonts w:asciiTheme="majorHAnsi" w:hAnsiTheme="majorHAnsi"/>
        </w:rPr>
        <w:t xml:space="preserve"> realizaci </w:t>
      </w:r>
      <w:r>
        <w:rPr>
          <w:rFonts w:asciiTheme="majorHAnsi" w:hAnsiTheme="majorHAnsi"/>
        </w:rPr>
        <w:lastRenderedPageBreak/>
        <w:t xml:space="preserve">pilotního provozu </w:t>
      </w:r>
      <w:r w:rsidR="00DB35B2">
        <w:rPr>
          <w:rFonts w:asciiTheme="majorHAnsi" w:hAnsiTheme="majorHAnsi"/>
        </w:rPr>
        <w:t>AMT</w:t>
      </w:r>
      <w:r w:rsidRPr="009A6103">
        <w:rPr>
          <w:rFonts w:asciiTheme="majorHAnsi" w:hAnsiTheme="majorHAnsi"/>
        </w:rPr>
        <w:t xml:space="preserve"> podílelo více subjektů (dále označeny jako „Spolupracující subjekty“) – nejvýše však dva. </w:t>
      </w:r>
    </w:p>
    <w:p w14:paraId="3879B02D" w14:textId="599678E1" w:rsidR="003124F8" w:rsidRDefault="003124F8" w:rsidP="00B913BA">
      <w:pPr>
        <w:numPr>
          <w:ilvl w:val="0"/>
          <w:numId w:val="3"/>
        </w:numPr>
        <w:spacing w:before="0" w:after="0"/>
        <w:ind w:left="357" w:hanging="357"/>
        <w:jc w:val="both"/>
        <w:textAlignment w:val="baseline"/>
        <w:rPr>
          <w:rFonts w:asciiTheme="majorHAnsi" w:hAnsiTheme="majorHAnsi"/>
        </w:rPr>
      </w:pPr>
      <w:r w:rsidRPr="009A6103">
        <w:rPr>
          <w:rFonts w:asciiTheme="majorHAnsi" w:hAnsiTheme="majorHAnsi"/>
        </w:rPr>
        <w:t>Spolupráce více subjektů musí být odůvodněná a Spolupracující subjekty se musí podílet již na přípravě svých Žádostí o dotaci. Cílem spolupráce musí být zaj</w:t>
      </w:r>
      <w:r>
        <w:rPr>
          <w:rFonts w:asciiTheme="majorHAnsi" w:hAnsiTheme="majorHAnsi"/>
        </w:rPr>
        <w:t>ištění komplexních zdravotních</w:t>
      </w:r>
      <w:r w:rsidR="00DB35B2">
        <w:rPr>
          <w:rFonts w:asciiTheme="majorHAnsi" w:hAnsiTheme="majorHAnsi"/>
        </w:rPr>
        <w:t xml:space="preserve"> a</w:t>
      </w:r>
      <w:r w:rsidR="00705A9D">
        <w:rPr>
          <w:rFonts w:asciiTheme="majorHAnsi" w:hAnsiTheme="majorHAnsi"/>
        </w:rPr>
        <w:t> </w:t>
      </w:r>
      <w:r w:rsidRPr="009A6103">
        <w:rPr>
          <w:rFonts w:asciiTheme="majorHAnsi" w:hAnsiTheme="majorHAnsi"/>
        </w:rPr>
        <w:t xml:space="preserve">sociálních služeb odpovídajících parametrů </w:t>
      </w:r>
      <w:r w:rsidR="00DB35B2">
        <w:rPr>
          <w:rFonts w:asciiTheme="majorHAnsi" w:hAnsiTheme="majorHAnsi"/>
        </w:rPr>
        <w:t>AMT</w:t>
      </w:r>
      <w:r w:rsidRPr="009A6103">
        <w:rPr>
          <w:rFonts w:asciiTheme="majorHAnsi" w:hAnsiTheme="majorHAnsi"/>
        </w:rPr>
        <w:t xml:space="preserve"> stanovených touto Metodikou. Jde o situaci, kdy Spolupracujícími subjekty jsou poskytovatel sociálních služeb na straně jedné, a poskytovatel zdravotních služeb na straně druhé. Za Spolupracující subjekt dle této Metodiky se nepovažuje osoba, která pro účely </w:t>
      </w:r>
      <w:r w:rsidR="004F2536">
        <w:rPr>
          <w:rFonts w:asciiTheme="majorHAnsi" w:hAnsiTheme="majorHAnsi"/>
        </w:rPr>
        <w:t>AMT</w:t>
      </w:r>
      <w:r w:rsidRPr="009A6103">
        <w:rPr>
          <w:rFonts w:asciiTheme="majorHAnsi" w:hAnsiTheme="majorHAnsi"/>
        </w:rPr>
        <w:t xml:space="preserve"> poskytne pouze pronájem prostor, materiálně technické zajištění, technickoadministrativní služby apod. </w:t>
      </w:r>
      <w:bookmarkStart w:id="35" w:name="_Ref504480615"/>
    </w:p>
    <w:p w14:paraId="57DC04C9" w14:textId="24EF4642" w:rsidR="008B54CE" w:rsidRDefault="003124F8" w:rsidP="002A0327">
      <w:pPr>
        <w:numPr>
          <w:ilvl w:val="0"/>
          <w:numId w:val="3"/>
        </w:numPr>
        <w:spacing w:before="0" w:after="0"/>
        <w:ind w:left="357" w:hanging="357"/>
        <w:jc w:val="both"/>
        <w:textAlignment w:val="baseline"/>
        <w:rPr>
          <w:rFonts w:asciiTheme="majorHAnsi" w:hAnsiTheme="majorHAnsi"/>
        </w:rPr>
      </w:pPr>
      <w:r w:rsidRPr="009A6103">
        <w:rPr>
          <w:rFonts w:asciiTheme="majorHAnsi" w:hAnsiTheme="majorHAnsi"/>
        </w:rPr>
        <w:t xml:space="preserve">Vzhledem k pilotnímu charakteru Programu, jehož cílem je mimo jiné i ověření fungování prvních </w:t>
      </w:r>
      <w:r w:rsidR="004F2536">
        <w:rPr>
          <w:rFonts w:asciiTheme="majorHAnsi" w:hAnsiTheme="majorHAnsi"/>
        </w:rPr>
        <w:t>AMT</w:t>
      </w:r>
      <w:r w:rsidRPr="009A6103">
        <w:rPr>
          <w:rFonts w:asciiTheme="majorHAnsi" w:hAnsiTheme="majorHAnsi"/>
        </w:rPr>
        <w:t xml:space="preserve"> v konkrétních podmínkách a využití výstupů pilotního ověření při dalším zavádění </w:t>
      </w:r>
      <w:r w:rsidR="004F2536">
        <w:rPr>
          <w:rFonts w:asciiTheme="majorHAnsi" w:hAnsiTheme="majorHAnsi"/>
        </w:rPr>
        <w:t>AMT</w:t>
      </w:r>
      <w:r w:rsidRPr="009A6103">
        <w:rPr>
          <w:rFonts w:asciiTheme="majorHAnsi" w:hAnsiTheme="majorHAnsi"/>
        </w:rPr>
        <w:t xml:space="preserve">, je požadováno, </w:t>
      </w:r>
      <w:r w:rsidRPr="00D03C8A">
        <w:rPr>
          <w:rFonts w:asciiTheme="majorHAnsi" w:hAnsiTheme="majorHAnsi"/>
          <w:b/>
          <w:bCs/>
        </w:rPr>
        <w:t xml:space="preserve">aby způsobilé výdaje v rámci </w:t>
      </w:r>
      <w:r w:rsidR="004F2536">
        <w:rPr>
          <w:rFonts w:asciiTheme="majorHAnsi" w:hAnsiTheme="majorHAnsi"/>
          <w:b/>
          <w:bCs/>
        </w:rPr>
        <w:t>AMT</w:t>
      </w:r>
      <w:r w:rsidRPr="00D03C8A">
        <w:rPr>
          <w:rFonts w:asciiTheme="majorHAnsi" w:hAnsiTheme="majorHAnsi"/>
          <w:b/>
          <w:bCs/>
        </w:rPr>
        <w:t xml:space="preserve"> poskytovatele sociálních služeb i poskytovatele zdravotních služeb (tj. obou Spolupracujících subjektů/jednoho subjektu zajišťujícího obě služby) byly financovány z dotace poskytnuté v rámci tohoto Programu (viz blíže kapitola </w:t>
      </w:r>
      <w:r w:rsidRPr="00D03C8A">
        <w:rPr>
          <w:rFonts w:asciiTheme="majorHAnsi" w:hAnsiTheme="majorHAnsi"/>
          <w:b/>
          <w:bCs/>
        </w:rPr>
        <w:fldChar w:fldCharType="begin"/>
      </w:r>
      <w:r w:rsidRPr="00D03C8A">
        <w:rPr>
          <w:rFonts w:asciiTheme="majorHAnsi" w:hAnsiTheme="majorHAnsi"/>
          <w:b/>
          <w:bCs/>
        </w:rPr>
        <w:instrText xml:space="preserve"> REF _Ref504462642 \r \h  \* MERGEFORMAT </w:instrText>
      </w:r>
      <w:r w:rsidRPr="00D03C8A">
        <w:rPr>
          <w:rFonts w:asciiTheme="majorHAnsi" w:hAnsiTheme="majorHAnsi"/>
          <w:b/>
          <w:bCs/>
        </w:rPr>
      </w:r>
      <w:r w:rsidRPr="00D03C8A">
        <w:rPr>
          <w:rFonts w:asciiTheme="majorHAnsi" w:hAnsiTheme="majorHAnsi"/>
          <w:b/>
          <w:bCs/>
        </w:rPr>
        <w:fldChar w:fldCharType="separate"/>
      </w:r>
      <w:r w:rsidR="00D7692E">
        <w:rPr>
          <w:rFonts w:asciiTheme="majorHAnsi" w:hAnsiTheme="majorHAnsi"/>
          <w:b/>
          <w:bCs/>
        </w:rPr>
        <w:t>XII</w:t>
      </w:r>
      <w:r w:rsidRPr="00D03C8A">
        <w:rPr>
          <w:rFonts w:asciiTheme="majorHAnsi" w:hAnsiTheme="majorHAnsi"/>
          <w:b/>
          <w:bCs/>
        </w:rPr>
        <w:fldChar w:fldCharType="end"/>
      </w:r>
      <w:r w:rsidRPr="00D03C8A">
        <w:rPr>
          <w:rFonts w:asciiTheme="majorHAnsi" w:hAnsiTheme="majorHAnsi"/>
          <w:b/>
          <w:bCs/>
        </w:rPr>
        <w:t>.)</w:t>
      </w:r>
      <w:r w:rsidRPr="009A6103">
        <w:rPr>
          <w:rFonts w:asciiTheme="majorHAnsi" w:hAnsiTheme="majorHAnsi"/>
        </w:rPr>
        <w:t>.</w:t>
      </w:r>
      <w:bookmarkEnd w:id="35"/>
    </w:p>
    <w:p w14:paraId="586B690A" w14:textId="27A660CE" w:rsidR="003124F8" w:rsidRPr="00D03C8A" w:rsidRDefault="003124F8" w:rsidP="002A0327">
      <w:pPr>
        <w:numPr>
          <w:ilvl w:val="0"/>
          <w:numId w:val="3"/>
        </w:numPr>
        <w:spacing w:before="0" w:after="0"/>
        <w:ind w:left="357" w:hanging="357"/>
        <w:jc w:val="both"/>
        <w:textAlignment w:val="baseline"/>
        <w:rPr>
          <w:rFonts w:asciiTheme="majorHAnsi" w:hAnsiTheme="majorHAnsi"/>
        </w:rPr>
      </w:pPr>
      <w:r w:rsidRPr="00D03C8A">
        <w:rPr>
          <w:rFonts w:asciiTheme="majorHAnsi" w:hAnsiTheme="majorHAnsi"/>
        </w:rPr>
        <w:t xml:space="preserve">V případě, že se na realizaci pilotního </w:t>
      </w:r>
      <w:r w:rsidR="004F2536">
        <w:rPr>
          <w:rFonts w:asciiTheme="majorHAnsi" w:hAnsiTheme="majorHAnsi"/>
        </w:rPr>
        <w:t>AMT</w:t>
      </w:r>
      <w:r w:rsidRPr="00D03C8A">
        <w:rPr>
          <w:rFonts w:asciiTheme="majorHAnsi" w:hAnsiTheme="majorHAnsi"/>
        </w:rPr>
        <w:t xml:space="preserve"> budou podílet Spolupracující subjekty, </w:t>
      </w:r>
      <w:r w:rsidRPr="00D03C8A">
        <w:rPr>
          <w:rFonts w:asciiTheme="majorHAnsi" w:hAnsiTheme="majorHAnsi"/>
          <w:b/>
          <w:bCs/>
        </w:rPr>
        <w:t xml:space="preserve">každý z nich podává samostatnou Žádost o dotaci (blíže viz kapitola </w:t>
      </w:r>
      <w:r w:rsidRPr="00D03C8A">
        <w:rPr>
          <w:rFonts w:asciiTheme="majorHAnsi" w:hAnsiTheme="majorHAnsi"/>
          <w:b/>
          <w:bCs/>
        </w:rPr>
        <w:fldChar w:fldCharType="begin"/>
      </w:r>
      <w:r w:rsidRPr="00D03C8A">
        <w:rPr>
          <w:rFonts w:asciiTheme="majorHAnsi" w:hAnsiTheme="majorHAnsi"/>
          <w:b/>
          <w:bCs/>
        </w:rPr>
        <w:instrText xml:space="preserve"> REF _Ref508714984 \r \h  \* MERGEFORMAT </w:instrText>
      </w:r>
      <w:r w:rsidRPr="00D03C8A">
        <w:rPr>
          <w:rFonts w:asciiTheme="majorHAnsi" w:hAnsiTheme="majorHAnsi"/>
          <w:b/>
          <w:bCs/>
        </w:rPr>
      </w:r>
      <w:r w:rsidRPr="00D03C8A">
        <w:rPr>
          <w:rFonts w:asciiTheme="majorHAnsi" w:hAnsiTheme="majorHAnsi"/>
          <w:b/>
          <w:bCs/>
        </w:rPr>
        <w:fldChar w:fldCharType="separate"/>
      </w:r>
      <w:r w:rsidR="00D7692E">
        <w:rPr>
          <w:rFonts w:asciiTheme="majorHAnsi" w:hAnsiTheme="majorHAnsi"/>
          <w:b/>
          <w:bCs/>
        </w:rPr>
        <w:t>XV</w:t>
      </w:r>
      <w:r w:rsidRPr="00D03C8A">
        <w:rPr>
          <w:rFonts w:asciiTheme="majorHAnsi" w:hAnsiTheme="majorHAnsi"/>
          <w:b/>
          <w:bCs/>
        </w:rPr>
        <w:fldChar w:fldCharType="end"/>
      </w:r>
      <w:r w:rsidRPr="00D03C8A">
        <w:rPr>
          <w:rFonts w:asciiTheme="majorHAnsi" w:hAnsiTheme="majorHAnsi"/>
          <w:b/>
          <w:bCs/>
        </w:rPr>
        <w:t>.), je s ním vedeno samostatné řízení dle § </w:t>
      </w:r>
      <w:proofErr w:type="gramStart"/>
      <w:r w:rsidRPr="00D03C8A">
        <w:rPr>
          <w:rFonts w:asciiTheme="majorHAnsi" w:hAnsiTheme="majorHAnsi"/>
          <w:b/>
          <w:bCs/>
        </w:rPr>
        <w:t>14g</w:t>
      </w:r>
      <w:proofErr w:type="gramEnd"/>
      <w:r w:rsidRPr="00D03C8A">
        <w:rPr>
          <w:rFonts w:asciiTheme="majorHAnsi" w:hAnsiTheme="majorHAnsi"/>
          <w:b/>
          <w:bCs/>
        </w:rPr>
        <w:t xml:space="preserve"> a následujících ustanovení Rozpočtových pravidel a bude mu případně vydáno samostatné Rozhodnutí o poskytnutí dotace.</w:t>
      </w:r>
      <w:r w:rsidRPr="00D03C8A">
        <w:rPr>
          <w:rFonts w:asciiTheme="majorHAnsi" w:hAnsiTheme="majorHAnsi"/>
        </w:rPr>
        <w:t xml:space="preserve"> Každý ze Spolupracujících subjektů nese plnou odpovědnost za realizaci pilotního provozu </w:t>
      </w:r>
      <w:r w:rsidR="00266742">
        <w:rPr>
          <w:rFonts w:asciiTheme="majorHAnsi" w:hAnsiTheme="majorHAnsi"/>
        </w:rPr>
        <w:t>AMT</w:t>
      </w:r>
      <w:r w:rsidRPr="00D03C8A">
        <w:rPr>
          <w:rFonts w:asciiTheme="majorHAnsi" w:hAnsiTheme="majorHAnsi"/>
        </w:rPr>
        <w:t xml:space="preserve"> včetně naplnění účelu dotace a zároveň jsou proti němu uplatňovány případné sankce na základě neplnění podmínek a závazných indikátorů.</w:t>
      </w:r>
    </w:p>
    <w:p w14:paraId="21F267C9" w14:textId="2B63CC85" w:rsidR="003124F8" w:rsidRDefault="003124F8" w:rsidP="002A0327">
      <w:pPr>
        <w:numPr>
          <w:ilvl w:val="0"/>
          <w:numId w:val="3"/>
        </w:numPr>
        <w:spacing w:before="0" w:after="0"/>
        <w:jc w:val="both"/>
        <w:textAlignment w:val="baseline"/>
        <w:rPr>
          <w:rFonts w:asciiTheme="majorHAnsi" w:hAnsiTheme="majorHAnsi"/>
        </w:rPr>
      </w:pPr>
      <w:r w:rsidRPr="207EF62A">
        <w:rPr>
          <w:rFonts w:asciiTheme="majorHAnsi" w:hAnsiTheme="majorHAnsi"/>
        </w:rPr>
        <w:t xml:space="preserve">V případě, že je Žádost o dotaci navržena k poskytnutí dotace zcela či zčásti (viz kapitoly </w:t>
      </w:r>
      <w:r w:rsidRPr="207EF62A">
        <w:rPr>
          <w:rFonts w:asciiTheme="majorHAnsi" w:hAnsiTheme="majorHAnsi"/>
        </w:rPr>
        <w:fldChar w:fldCharType="begin"/>
      </w:r>
      <w:r w:rsidRPr="207EF62A">
        <w:rPr>
          <w:rFonts w:asciiTheme="majorHAnsi" w:hAnsiTheme="majorHAnsi"/>
        </w:rPr>
        <w:instrText xml:space="preserve"> REF _Ref503350748 \r \h  \* MERGEFORMAT </w:instrText>
      </w:r>
      <w:r w:rsidRPr="207EF62A">
        <w:rPr>
          <w:rFonts w:asciiTheme="majorHAnsi" w:hAnsiTheme="majorHAnsi"/>
        </w:rPr>
      </w:r>
      <w:r w:rsidRPr="207EF62A">
        <w:rPr>
          <w:rFonts w:asciiTheme="majorHAnsi" w:hAnsiTheme="majorHAnsi"/>
        </w:rPr>
        <w:fldChar w:fldCharType="separate"/>
      </w:r>
      <w:r w:rsidR="00D7692E">
        <w:rPr>
          <w:rFonts w:asciiTheme="majorHAnsi" w:hAnsiTheme="majorHAnsi"/>
        </w:rPr>
        <w:t>XVI</w:t>
      </w:r>
      <w:r w:rsidRPr="207EF62A">
        <w:rPr>
          <w:rFonts w:asciiTheme="majorHAnsi" w:hAnsiTheme="majorHAnsi"/>
        </w:rPr>
        <w:fldChar w:fldCharType="end"/>
      </w:r>
      <w:r w:rsidRPr="207EF62A">
        <w:rPr>
          <w:rFonts w:asciiTheme="majorHAnsi" w:hAnsiTheme="majorHAnsi"/>
        </w:rPr>
        <w:t>. a</w:t>
      </w:r>
      <w:r w:rsidR="00705A9D">
        <w:rPr>
          <w:rFonts w:asciiTheme="majorHAnsi" w:hAnsiTheme="majorHAnsi"/>
        </w:rPr>
        <w:t> </w:t>
      </w:r>
      <w:r w:rsidRPr="207EF62A">
        <w:rPr>
          <w:rFonts w:asciiTheme="majorHAnsi" w:hAnsiTheme="majorHAnsi"/>
        </w:rPr>
        <w:fldChar w:fldCharType="begin"/>
      </w:r>
      <w:r w:rsidRPr="207EF62A">
        <w:rPr>
          <w:rFonts w:asciiTheme="majorHAnsi" w:hAnsiTheme="majorHAnsi"/>
        </w:rPr>
        <w:instrText xml:space="preserve"> REF _Ref505158850 \r \h  \* MERGEFORMAT </w:instrText>
      </w:r>
      <w:r w:rsidRPr="207EF62A">
        <w:rPr>
          <w:rFonts w:asciiTheme="majorHAnsi" w:hAnsiTheme="majorHAnsi"/>
        </w:rPr>
      </w:r>
      <w:r w:rsidRPr="207EF62A">
        <w:rPr>
          <w:rFonts w:asciiTheme="majorHAnsi" w:hAnsiTheme="majorHAnsi"/>
        </w:rPr>
        <w:fldChar w:fldCharType="separate"/>
      </w:r>
      <w:r w:rsidR="00D7692E">
        <w:rPr>
          <w:rFonts w:asciiTheme="majorHAnsi" w:hAnsiTheme="majorHAnsi"/>
        </w:rPr>
        <w:t>XVII</w:t>
      </w:r>
      <w:r w:rsidRPr="207EF62A">
        <w:rPr>
          <w:rFonts w:asciiTheme="majorHAnsi" w:hAnsiTheme="majorHAnsi"/>
        </w:rPr>
        <w:fldChar w:fldCharType="end"/>
      </w:r>
      <w:r w:rsidRPr="207EF62A">
        <w:rPr>
          <w:rFonts w:asciiTheme="majorHAnsi" w:hAnsiTheme="majorHAnsi"/>
        </w:rPr>
        <w:t xml:space="preserve">.), vyzve v souladu s § 14k </w:t>
      </w:r>
      <w:r w:rsidR="00CF3B4B">
        <w:rPr>
          <w:rFonts w:asciiTheme="majorHAnsi" w:hAnsiTheme="majorHAnsi"/>
        </w:rPr>
        <w:t xml:space="preserve">odst. 3 </w:t>
      </w:r>
      <w:r w:rsidRPr="207EF62A">
        <w:rPr>
          <w:rFonts w:asciiTheme="majorHAnsi" w:hAnsiTheme="majorHAnsi"/>
        </w:rPr>
        <w:t>Rozpočtových pravidel MZ ČR Žadatele k doložení (kromě dalších nutných dokumentů</w:t>
      </w:r>
      <w:r w:rsidR="008E4B27">
        <w:rPr>
          <w:rFonts w:asciiTheme="majorHAnsi" w:hAnsiTheme="majorHAnsi"/>
        </w:rPr>
        <w:t>)</w:t>
      </w:r>
      <w:r>
        <w:rPr>
          <w:rStyle w:val="Znakapoznpodarou"/>
          <w:rFonts w:asciiTheme="majorHAnsi" w:hAnsiTheme="majorHAnsi"/>
        </w:rPr>
        <w:footnoteReference w:id="5"/>
      </w:r>
      <w:r w:rsidRPr="207EF62A">
        <w:rPr>
          <w:rFonts w:asciiTheme="majorHAnsi" w:hAnsiTheme="majorHAnsi"/>
        </w:rPr>
        <w:t xml:space="preserve"> všech požadovaných </w:t>
      </w:r>
      <w:r w:rsidRPr="00D03C8A">
        <w:rPr>
          <w:rFonts w:asciiTheme="majorHAnsi" w:hAnsiTheme="majorHAnsi"/>
          <w:b/>
          <w:bCs/>
        </w:rPr>
        <w:t>rozhodnutí o registraci sociálních služeb a</w:t>
      </w:r>
      <w:r w:rsidR="00705A9D">
        <w:rPr>
          <w:rFonts w:asciiTheme="majorHAnsi" w:hAnsiTheme="majorHAnsi"/>
          <w:b/>
          <w:bCs/>
        </w:rPr>
        <w:t> </w:t>
      </w:r>
      <w:r w:rsidRPr="00D03C8A">
        <w:rPr>
          <w:rFonts w:asciiTheme="majorHAnsi" w:hAnsiTheme="majorHAnsi"/>
          <w:b/>
          <w:bCs/>
        </w:rPr>
        <w:t xml:space="preserve">oprávnění k poskytování zdravotních služeb dle článku </w:t>
      </w:r>
      <w:r w:rsidRPr="00D03C8A">
        <w:rPr>
          <w:rFonts w:asciiTheme="majorHAnsi" w:hAnsiTheme="majorHAnsi"/>
          <w:b/>
          <w:bCs/>
        </w:rPr>
        <w:fldChar w:fldCharType="begin"/>
      </w:r>
      <w:r w:rsidRPr="00D03C8A">
        <w:rPr>
          <w:rFonts w:asciiTheme="majorHAnsi" w:hAnsiTheme="majorHAnsi"/>
          <w:b/>
          <w:bCs/>
        </w:rPr>
        <w:instrText xml:space="preserve"> REF _Ref503352993 \r \h  \* MERGEFORMAT </w:instrText>
      </w:r>
      <w:r w:rsidRPr="00D03C8A">
        <w:rPr>
          <w:rFonts w:asciiTheme="majorHAnsi" w:hAnsiTheme="majorHAnsi"/>
          <w:b/>
          <w:bCs/>
        </w:rPr>
      </w:r>
      <w:r w:rsidRPr="00D03C8A">
        <w:rPr>
          <w:rFonts w:asciiTheme="majorHAnsi" w:hAnsiTheme="majorHAnsi"/>
          <w:b/>
          <w:bCs/>
        </w:rPr>
        <w:fldChar w:fldCharType="separate"/>
      </w:r>
      <w:r w:rsidR="00D7692E">
        <w:rPr>
          <w:rFonts w:asciiTheme="majorHAnsi" w:hAnsiTheme="majorHAnsi"/>
          <w:b/>
          <w:bCs/>
        </w:rPr>
        <w:t>1)</w:t>
      </w:r>
      <w:r w:rsidRPr="00D03C8A">
        <w:rPr>
          <w:rFonts w:asciiTheme="majorHAnsi" w:hAnsiTheme="majorHAnsi"/>
          <w:b/>
          <w:bCs/>
        </w:rPr>
        <w:fldChar w:fldCharType="end"/>
      </w:r>
      <w:r w:rsidRPr="00D03C8A">
        <w:rPr>
          <w:rFonts w:asciiTheme="majorHAnsi" w:hAnsiTheme="majorHAnsi"/>
          <w:b/>
          <w:bCs/>
        </w:rPr>
        <w:t xml:space="preserve"> této kapitoly.</w:t>
      </w:r>
      <w:r w:rsidRPr="207EF62A">
        <w:rPr>
          <w:rFonts w:asciiTheme="majorHAnsi" w:hAnsiTheme="majorHAnsi"/>
        </w:rPr>
        <w:t xml:space="preserve">  </w:t>
      </w:r>
      <w:bookmarkStart w:id="36" w:name="_Ref518812825"/>
    </w:p>
    <w:p w14:paraId="4C2977F2" w14:textId="51AE7F66" w:rsidR="003124F8" w:rsidRPr="008A1DF8" w:rsidRDefault="003124F8" w:rsidP="002A0327">
      <w:pPr>
        <w:numPr>
          <w:ilvl w:val="0"/>
          <w:numId w:val="3"/>
        </w:numPr>
        <w:spacing w:before="0" w:after="0"/>
        <w:jc w:val="both"/>
        <w:textAlignment w:val="baseline"/>
        <w:rPr>
          <w:rFonts w:asciiTheme="majorHAnsi" w:hAnsiTheme="majorHAnsi"/>
        </w:rPr>
      </w:pPr>
      <w:r w:rsidRPr="008A1DF8">
        <w:rPr>
          <w:rFonts w:asciiTheme="majorHAnsi" w:hAnsiTheme="majorHAnsi" w:cstheme="minorBidi"/>
        </w:rPr>
        <w:t xml:space="preserve">Vzájemná spolupráce Spolupracujících subjektů musí být upravena </w:t>
      </w:r>
      <w:r>
        <w:rPr>
          <w:rFonts w:asciiTheme="majorHAnsi" w:hAnsiTheme="majorHAnsi" w:cstheme="minorBidi"/>
        </w:rPr>
        <w:t>s</w:t>
      </w:r>
      <w:r w:rsidRPr="008A1DF8">
        <w:rPr>
          <w:rFonts w:asciiTheme="majorHAnsi" w:hAnsiTheme="majorHAnsi" w:cstheme="minorBidi"/>
        </w:rPr>
        <w:t>mlouvou, jejíž kopie bude doložena jako součást (příloha) příslušných Žádostí o dotaci. Smlouva o spolupráci musí obsahovat minimálně:</w:t>
      </w:r>
      <w:bookmarkEnd w:id="36"/>
    </w:p>
    <w:p w14:paraId="6DEB578D" w14:textId="113D104B" w:rsidR="003124F8" w:rsidRPr="002E055D" w:rsidRDefault="003E777A" w:rsidP="003E4A4F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i</w:t>
      </w:r>
      <w:r w:rsidR="003124F8" w:rsidRPr="6A82A52D">
        <w:rPr>
          <w:rFonts w:asciiTheme="majorHAnsi" w:hAnsiTheme="majorHAnsi" w:cstheme="minorBidi"/>
        </w:rPr>
        <w:t>dentifikaci smluvních stran</w:t>
      </w:r>
      <w:r w:rsidRPr="002E055D">
        <w:rPr>
          <w:rFonts w:asciiTheme="majorHAnsi" w:hAnsiTheme="majorHAnsi" w:cstheme="minorBidi"/>
        </w:rPr>
        <w:t>;</w:t>
      </w:r>
    </w:p>
    <w:p w14:paraId="788AB7DA" w14:textId="11D4B036" w:rsidR="003124F8" w:rsidRPr="002E055D" w:rsidRDefault="003E777A" w:rsidP="00EB6B84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v</w:t>
      </w:r>
      <w:r w:rsidR="003124F8" w:rsidRPr="6A82A52D">
        <w:rPr>
          <w:rFonts w:asciiTheme="majorHAnsi" w:hAnsiTheme="majorHAnsi" w:cstheme="minorBidi"/>
        </w:rPr>
        <w:t>ymezení předmětu a účelu smlouvy</w:t>
      </w:r>
      <w:r w:rsidR="00F73C6B" w:rsidRPr="002E055D">
        <w:rPr>
          <w:rFonts w:asciiTheme="majorHAnsi" w:hAnsiTheme="majorHAnsi" w:cstheme="minorBidi"/>
        </w:rPr>
        <w:t>;</w:t>
      </w:r>
    </w:p>
    <w:p w14:paraId="7CBC1B4E" w14:textId="7ECFC71C" w:rsidR="003124F8" w:rsidRPr="002E055D" w:rsidRDefault="003E777A" w:rsidP="005D3852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3124F8" w:rsidRPr="6A82A52D">
        <w:rPr>
          <w:rFonts w:asciiTheme="majorHAnsi" w:hAnsiTheme="majorHAnsi"/>
        </w:rPr>
        <w:t xml:space="preserve">ísto provozovny </w:t>
      </w:r>
      <w:r w:rsidR="00266742">
        <w:rPr>
          <w:rFonts w:asciiTheme="majorHAnsi" w:hAnsiTheme="majorHAnsi"/>
        </w:rPr>
        <w:t>AMT</w:t>
      </w:r>
      <w:r w:rsidR="00F73C6B" w:rsidRPr="002E055D">
        <w:rPr>
          <w:rFonts w:asciiTheme="majorHAnsi" w:hAnsiTheme="majorHAnsi" w:cstheme="minorBidi"/>
        </w:rPr>
        <w:t>;</w:t>
      </w:r>
    </w:p>
    <w:p w14:paraId="57707BF1" w14:textId="3085B355" w:rsidR="003124F8" w:rsidRPr="008E4EF4" w:rsidRDefault="003E777A" w:rsidP="00F2280D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t</w:t>
      </w:r>
      <w:r w:rsidR="003124F8" w:rsidRPr="6A82A52D">
        <w:rPr>
          <w:rFonts w:asciiTheme="majorHAnsi" w:hAnsiTheme="majorHAnsi" w:cstheme="minorBidi"/>
        </w:rPr>
        <w:t xml:space="preserve">rvání smlouvy min. po dobu pilotního provozu </w:t>
      </w:r>
      <w:r w:rsidR="00266742">
        <w:rPr>
          <w:rFonts w:asciiTheme="majorHAnsi" w:hAnsiTheme="majorHAnsi" w:cstheme="minorBidi"/>
        </w:rPr>
        <w:t>AMT</w:t>
      </w:r>
      <w:r w:rsidR="00F73C6B" w:rsidRPr="002E055D">
        <w:rPr>
          <w:rFonts w:asciiTheme="majorHAnsi" w:hAnsiTheme="majorHAnsi" w:cstheme="minorBidi"/>
        </w:rPr>
        <w:t>;</w:t>
      </w:r>
    </w:p>
    <w:p w14:paraId="114FA917" w14:textId="695CAC8F" w:rsidR="003124F8" w:rsidRPr="008E4EF4" w:rsidRDefault="003E777A" w:rsidP="0035196B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u</w:t>
      </w:r>
      <w:r w:rsidR="003124F8" w:rsidRPr="6A82A52D">
        <w:rPr>
          <w:rFonts w:asciiTheme="majorHAnsi" w:hAnsiTheme="majorHAnsi" w:cstheme="minorBidi"/>
        </w:rPr>
        <w:t xml:space="preserve">stanovení, že Spolupracující subjekty jsou v souladu s § 1872 zákona č. 89/2012 Sb., občanský zákoník, ve znění pozdějších předpisů (dále jen </w:t>
      </w:r>
      <w:r w:rsidR="003124F8" w:rsidRPr="6A82A52D">
        <w:rPr>
          <w:rFonts w:asciiTheme="majorHAnsi" w:hAnsiTheme="majorHAnsi" w:cstheme="minorBidi"/>
          <w:i/>
          <w:iCs/>
        </w:rPr>
        <w:t>„Občanský zákoník“</w:t>
      </w:r>
      <w:r w:rsidR="003124F8" w:rsidRPr="6A82A52D">
        <w:rPr>
          <w:rFonts w:asciiTheme="majorHAnsi" w:hAnsiTheme="majorHAnsi" w:cstheme="minorBidi"/>
        </w:rPr>
        <w:t xml:space="preserve">), zavázány společně a nerozdílně ke splnění povinnosti zajistit naplnění účelu dotace a naplnění společných ukazatelů a indikátorů, jakož i ze závazků plynoucích z porušení této povinnosti (blíže viz Příloha č. 9 Metodiky </w:t>
      </w:r>
      <w:r w:rsidR="003124F8" w:rsidRPr="6A82A52D">
        <w:rPr>
          <w:rFonts w:asciiTheme="majorHAnsi" w:hAnsiTheme="majorHAnsi" w:cstheme="minorBidi"/>
          <w:i/>
          <w:iCs/>
        </w:rPr>
        <w:t xml:space="preserve">Výklad k obsahu Smlouvy o spolupráci mezi Spolupracujícími subjekty v rámci </w:t>
      </w:r>
      <w:r w:rsidR="001D316A">
        <w:rPr>
          <w:rFonts w:asciiTheme="majorHAnsi" w:hAnsiTheme="majorHAnsi" w:cstheme="minorBidi"/>
          <w:i/>
          <w:iCs/>
        </w:rPr>
        <w:t>AMT)</w:t>
      </w:r>
      <w:r w:rsidR="009D070A" w:rsidRPr="00F73C6B">
        <w:rPr>
          <w:rFonts w:asciiTheme="majorHAnsi" w:hAnsiTheme="majorHAnsi" w:cstheme="minorBidi"/>
        </w:rPr>
        <w:t>;</w:t>
      </w:r>
      <w:r w:rsidR="003124F8" w:rsidRPr="6A82A52D">
        <w:rPr>
          <w:rFonts w:asciiTheme="majorHAnsi" w:hAnsiTheme="majorHAnsi" w:cstheme="minorBidi"/>
        </w:rPr>
        <w:t xml:space="preserve">  </w:t>
      </w:r>
    </w:p>
    <w:p w14:paraId="38169758" w14:textId="0E22AB33" w:rsidR="003124F8" w:rsidRPr="002E055D" w:rsidRDefault="00F73C6B" w:rsidP="0035196B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lastRenderedPageBreak/>
        <w:t>u</w:t>
      </w:r>
      <w:r w:rsidR="003124F8" w:rsidRPr="6A82A52D">
        <w:rPr>
          <w:rFonts w:asciiTheme="majorHAnsi" w:hAnsiTheme="majorHAnsi" w:cstheme="minorBidi"/>
        </w:rPr>
        <w:t>stanovení týkající se vzájemného vztahu vypořádání mezi Spolupracujícími subjekty v případě neplnění podmínek poskytnutí dotace obsažených v Rozhodnutí o poskytnutí dotace</w:t>
      </w:r>
      <w:r w:rsidRPr="002E055D">
        <w:rPr>
          <w:rFonts w:asciiTheme="majorHAnsi" w:hAnsiTheme="majorHAnsi" w:cstheme="minorBidi"/>
        </w:rPr>
        <w:t>;</w:t>
      </w:r>
    </w:p>
    <w:p w14:paraId="55B8E974" w14:textId="56F1E7B5" w:rsidR="003124F8" w:rsidRPr="002E055D" w:rsidRDefault="00F73C6B" w:rsidP="00390D13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u</w:t>
      </w:r>
      <w:r w:rsidR="003124F8" w:rsidRPr="6A82A52D">
        <w:rPr>
          <w:rFonts w:asciiTheme="majorHAnsi" w:hAnsiTheme="majorHAnsi" w:cstheme="minorBidi"/>
        </w:rPr>
        <w:t>stanovení týkající se zániku či ukončení spolupráce jedné či více stran</w:t>
      </w:r>
      <w:r w:rsidRPr="002E055D">
        <w:rPr>
          <w:rFonts w:asciiTheme="majorHAnsi" w:hAnsiTheme="majorHAnsi" w:cstheme="minorBidi"/>
        </w:rPr>
        <w:t>;</w:t>
      </w:r>
    </w:p>
    <w:p w14:paraId="31E0E2DB" w14:textId="390113CE" w:rsidR="003124F8" w:rsidRPr="002E055D" w:rsidRDefault="00F73C6B" w:rsidP="009D0E9B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u</w:t>
      </w:r>
      <w:r w:rsidR="003124F8" w:rsidRPr="6A82A52D">
        <w:rPr>
          <w:rFonts w:asciiTheme="majorHAnsi" w:hAnsiTheme="majorHAnsi" w:cstheme="minorBidi"/>
        </w:rPr>
        <w:t>stanovení týkající se změn smlouvy</w:t>
      </w:r>
      <w:r w:rsidRPr="002E055D">
        <w:rPr>
          <w:rFonts w:asciiTheme="majorHAnsi" w:hAnsiTheme="majorHAnsi" w:cstheme="minorBidi"/>
        </w:rPr>
        <w:t>;</w:t>
      </w:r>
    </w:p>
    <w:p w14:paraId="1B6BABA0" w14:textId="127F2036" w:rsidR="003124F8" w:rsidRPr="002E055D" w:rsidRDefault="00F73C6B" w:rsidP="009D39CF">
      <w:pPr>
        <w:pStyle w:val="Odstavecseseznamem"/>
        <w:numPr>
          <w:ilvl w:val="1"/>
          <w:numId w:val="47"/>
        </w:numPr>
        <w:spacing w:before="0" w:after="0"/>
        <w:ind w:left="1077" w:hanging="357"/>
        <w:jc w:val="both"/>
        <w:rPr>
          <w:rFonts w:asciiTheme="majorHAnsi" w:hAnsiTheme="majorHAnsi"/>
        </w:rPr>
      </w:pPr>
      <w:r>
        <w:rPr>
          <w:rFonts w:asciiTheme="majorHAnsi" w:hAnsiTheme="majorHAnsi" w:cstheme="minorBidi"/>
        </w:rPr>
        <w:t>d</w:t>
      </w:r>
      <w:r w:rsidR="003124F8" w:rsidRPr="6A82A52D">
        <w:rPr>
          <w:rFonts w:asciiTheme="majorHAnsi" w:hAnsiTheme="majorHAnsi" w:cstheme="minorBidi"/>
        </w:rPr>
        <w:t>atum, místo a podpis oprávněných osob</w:t>
      </w:r>
      <w:r w:rsidRPr="002E055D">
        <w:rPr>
          <w:rFonts w:asciiTheme="majorHAnsi" w:hAnsiTheme="majorHAnsi" w:cstheme="minorBidi"/>
        </w:rPr>
        <w:t>;</w:t>
      </w:r>
    </w:p>
    <w:p w14:paraId="04AA8D93" w14:textId="42EE0EE1" w:rsidR="003124F8" w:rsidRPr="008E4EF4" w:rsidRDefault="003124F8" w:rsidP="002A0327">
      <w:pPr>
        <w:numPr>
          <w:ilvl w:val="0"/>
          <w:numId w:val="3"/>
        </w:numPr>
        <w:spacing w:before="0" w:after="0"/>
        <w:jc w:val="both"/>
        <w:textAlignment w:val="baseline"/>
        <w:rPr>
          <w:rFonts w:asciiTheme="majorHAnsi" w:hAnsiTheme="majorHAnsi" w:cstheme="minorBidi"/>
        </w:rPr>
      </w:pPr>
      <w:r w:rsidRPr="008E4EF4">
        <w:rPr>
          <w:rFonts w:asciiTheme="majorHAnsi" w:hAnsiTheme="majorHAnsi" w:cstheme="minorBidi"/>
        </w:rPr>
        <w:t xml:space="preserve">Smlouva o spolupráci musí být platná a účinná pro celé období realizace pilotního provozu </w:t>
      </w:r>
      <w:r w:rsidR="00266742">
        <w:rPr>
          <w:rFonts w:asciiTheme="majorHAnsi" w:hAnsiTheme="majorHAnsi" w:cstheme="minorBidi"/>
        </w:rPr>
        <w:t>AMT</w:t>
      </w:r>
      <w:r w:rsidRPr="008E4EF4">
        <w:rPr>
          <w:rFonts w:asciiTheme="majorHAnsi" w:hAnsiTheme="majorHAnsi" w:cstheme="minorBidi"/>
        </w:rPr>
        <w:t xml:space="preserve"> a</w:t>
      </w:r>
      <w:r w:rsidR="00705A9D">
        <w:rPr>
          <w:rFonts w:asciiTheme="majorHAnsi" w:hAnsiTheme="majorHAnsi" w:cstheme="minorBidi"/>
        </w:rPr>
        <w:t> </w:t>
      </w:r>
      <w:r w:rsidRPr="008E4EF4">
        <w:rPr>
          <w:rFonts w:asciiTheme="majorHAnsi" w:hAnsiTheme="majorHAnsi" w:cstheme="minorBidi"/>
        </w:rPr>
        <w:t xml:space="preserve">její změny jsou přípustné pouze po schválení </w:t>
      </w:r>
      <w:r>
        <w:rPr>
          <w:rFonts w:asciiTheme="majorHAnsi" w:hAnsiTheme="majorHAnsi" w:cstheme="minorBidi"/>
        </w:rPr>
        <w:t>MZ</w:t>
      </w:r>
      <w:r w:rsidR="00C25233">
        <w:rPr>
          <w:rFonts w:asciiTheme="majorHAnsi" w:hAnsiTheme="majorHAnsi" w:cstheme="minorBidi"/>
        </w:rPr>
        <w:t xml:space="preserve"> ČR</w:t>
      </w:r>
      <w:r>
        <w:rPr>
          <w:rFonts w:asciiTheme="majorHAnsi" w:hAnsiTheme="majorHAnsi" w:cstheme="minorBidi"/>
        </w:rPr>
        <w:t xml:space="preserve"> </w:t>
      </w:r>
      <w:r w:rsidRPr="008E4EF4">
        <w:rPr>
          <w:rFonts w:asciiTheme="majorHAnsi" w:hAnsiTheme="majorHAnsi" w:cstheme="minorBidi"/>
        </w:rPr>
        <w:t xml:space="preserve">(viz kapitola </w:t>
      </w:r>
      <w:r w:rsidRPr="008E4EF4">
        <w:rPr>
          <w:rFonts w:asciiTheme="majorHAnsi" w:hAnsiTheme="majorHAnsi" w:cstheme="minorBidi"/>
        </w:rPr>
        <w:fldChar w:fldCharType="begin"/>
      </w:r>
      <w:r w:rsidRPr="008E4EF4">
        <w:rPr>
          <w:rFonts w:asciiTheme="majorHAnsi" w:hAnsiTheme="majorHAnsi" w:cstheme="minorBidi"/>
        </w:rPr>
        <w:instrText xml:space="preserve"> REF _Ref508569027 \r \h  \* MERGEFORMAT </w:instrText>
      </w:r>
      <w:r w:rsidRPr="008E4EF4">
        <w:rPr>
          <w:rFonts w:asciiTheme="majorHAnsi" w:hAnsiTheme="majorHAnsi" w:cstheme="minorBidi"/>
        </w:rPr>
      </w:r>
      <w:r w:rsidRPr="008E4EF4">
        <w:rPr>
          <w:rFonts w:asciiTheme="majorHAnsi" w:hAnsiTheme="majorHAnsi" w:cstheme="minorBidi"/>
        </w:rPr>
        <w:fldChar w:fldCharType="separate"/>
      </w:r>
      <w:r w:rsidR="00D7692E">
        <w:rPr>
          <w:rFonts w:asciiTheme="majorHAnsi" w:hAnsiTheme="majorHAnsi" w:cstheme="minorBidi"/>
        </w:rPr>
        <w:t>XIX</w:t>
      </w:r>
      <w:r w:rsidRPr="008E4EF4">
        <w:rPr>
          <w:rFonts w:asciiTheme="majorHAnsi" w:hAnsiTheme="majorHAnsi" w:cstheme="minorBidi"/>
        </w:rPr>
        <w:fldChar w:fldCharType="end"/>
      </w:r>
      <w:r w:rsidRPr="008E4EF4">
        <w:rPr>
          <w:rFonts w:asciiTheme="majorHAnsi" w:hAnsiTheme="majorHAnsi" w:cstheme="minorBidi"/>
        </w:rPr>
        <w:t>.).</w:t>
      </w:r>
    </w:p>
    <w:p w14:paraId="1E0600D8" w14:textId="77777777" w:rsidR="003124F8" w:rsidRPr="002E055D" w:rsidRDefault="003124F8" w:rsidP="003124F8">
      <w:pPr>
        <w:pStyle w:val="Odstavecseseznamem"/>
        <w:spacing w:after="120"/>
        <w:ind w:left="360"/>
        <w:jc w:val="both"/>
        <w:rPr>
          <w:rFonts w:asciiTheme="majorHAnsi" w:hAnsiTheme="majorHAnsi" w:cstheme="minorBidi"/>
        </w:rPr>
      </w:pPr>
    </w:p>
    <w:p w14:paraId="675B1A09" w14:textId="54DD5DB0" w:rsidR="003124F8" w:rsidRDefault="00C04A65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37" w:name="_Toc489216566"/>
      <w:bookmarkStart w:id="38" w:name="_Toc24298213"/>
      <w:bookmarkStart w:id="39" w:name="_Toc31628623"/>
      <w:r>
        <w:rPr>
          <w:rFonts w:asciiTheme="majorHAnsi" w:hAnsiTheme="majorHAnsi"/>
        </w:rPr>
        <w:t>AMT</w:t>
      </w:r>
      <w:r w:rsidR="0072631D">
        <w:rPr>
          <w:rFonts w:asciiTheme="majorHAnsi" w:hAnsiTheme="majorHAnsi"/>
        </w:rPr>
        <w:t xml:space="preserve"> </w:t>
      </w:r>
      <w:r w:rsidR="003124F8" w:rsidRPr="002E055D">
        <w:rPr>
          <w:rFonts w:asciiTheme="majorHAnsi" w:hAnsiTheme="majorHAnsi"/>
        </w:rPr>
        <w:t>a jeho cílová skupina</w:t>
      </w:r>
      <w:bookmarkEnd w:id="37"/>
      <w:bookmarkEnd w:id="38"/>
      <w:bookmarkEnd w:id="39"/>
    </w:p>
    <w:p w14:paraId="04317286" w14:textId="0D0AE535" w:rsidR="00266742" w:rsidRPr="00D51F38" w:rsidRDefault="00266742" w:rsidP="00705A9D">
      <w:pPr>
        <w:pStyle w:val="Odstavecseseznamem"/>
        <w:numPr>
          <w:ilvl w:val="0"/>
          <w:numId w:val="58"/>
        </w:numPr>
        <w:spacing w:before="0" w:after="0"/>
        <w:ind w:left="357" w:hanging="357"/>
        <w:jc w:val="both"/>
        <w:textAlignment w:val="baseline"/>
        <w:rPr>
          <w:rFonts w:asciiTheme="majorHAnsi" w:hAnsiTheme="majorHAnsi" w:cstheme="minorBidi"/>
        </w:rPr>
      </w:pPr>
      <w:r w:rsidRPr="00D51F38">
        <w:rPr>
          <w:rFonts w:asciiTheme="majorHAnsi" w:hAnsiTheme="majorHAnsi" w:cstheme="minorBidi"/>
          <w:b/>
          <w:bCs/>
        </w:rPr>
        <w:t>Cílovou skupinou AMT</w:t>
      </w:r>
      <w:r w:rsidRPr="00D51F38">
        <w:rPr>
          <w:rFonts w:asciiTheme="majorHAnsi" w:hAnsiTheme="majorHAnsi" w:cstheme="minorBidi"/>
        </w:rPr>
        <w:t xml:space="preserve"> jsou rizikoví uživatelé alkoholu, tabáku i nelegálních návykových látek od 15 let, včetně patologický</w:t>
      </w:r>
      <w:r w:rsidR="00227E6D">
        <w:rPr>
          <w:rFonts w:asciiTheme="majorHAnsi" w:hAnsiTheme="majorHAnsi" w:cstheme="minorBidi"/>
        </w:rPr>
        <w:t>m hráčům</w:t>
      </w:r>
      <w:r w:rsidRPr="00D51F38">
        <w:rPr>
          <w:rFonts w:asciiTheme="majorHAnsi" w:hAnsiTheme="majorHAnsi" w:cstheme="minorBidi"/>
        </w:rPr>
        <w:t xml:space="preserve"> hráčů. Jedná se o tyto diagnostické skupiny dle MKN-10: F 1x.1, F 1x.2 (škodlivé užívání a závislost na psychoaktivních látkách) a F 63.0 (patologické hráčství). AMT poskytuje služby osobám ve všech fázích vývoje adiktologických poruch (experimentující s návykovými látkami, problémoví uživatelé návykových látek, závislí), s různou motivací ke změně, včetně osob trpících jinou duševní poruchou, patologičtí hráči a osoby s problematikou nelátkových závislostí, rodinn</w:t>
      </w:r>
      <w:r w:rsidR="00227E6D">
        <w:rPr>
          <w:rFonts w:asciiTheme="majorHAnsi" w:hAnsiTheme="majorHAnsi" w:cstheme="minorBidi"/>
        </w:rPr>
        <w:t>ým</w:t>
      </w:r>
      <w:r w:rsidRPr="00D51F38">
        <w:rPr>
          <w:rFonts w:asciiTheme="majorHAnsi" w:hAnsiTheme="majorHAnsi" w:cstheme="minorBidi"/>
        </w:rPr>
        <w:t xml:space="preserve"> příslušní</w:t>
      </w:r>
      <w:r w:rsidR="00227E6D">
        <w:rPr>
          <w:rFonts w:asciiTheme="majorHAnsi" w:hAnsiTheme="majorHAnsi" w:cstheme="minorBidi"/>
        </w:rPr>
        <w:t>kům</w:t>
      </w:r>
      <w:r w:rsidRPr="00D51F38">
        <w:rPr>
          <w:rFonts w:asciiTheme="majorHAnsi" w:hAnsiTheme="majorHAnsi" w:cstheme="minorBidi"/>
        </w:rPr>
        <w:t xml:space="preserve"> a partne</w:t>
      </w:r>
      <w:r w:rsidR="00227E6D">
        <w:rPr>
          <w:rFonts w:asciiTheme="majorHAnsi" w:hAnsiTheme="majorHAnsi" w:cstheme="minorBidi"/>
        </w:rPr>
        <w:t>rům</w:t>
      </w:r>
      <w:r w:rsidRPr="00D51F38">
        <w:rPr>
          <w:rFonts w:asciiTheme="majorHAnsi" w:hAnsiTheme="majorHAnsi" w:cstheme="minorBidi"/>
        </w:rPr>
        <w:t xml:space="preserve"> těchto cílových skupin. Za tímto účelem AMT jednak vytváří potřebné programy, jednak zajišťuje v rámci své spádové oblasti funkční propojení stávající ambulantní a lůžkové péče popsané v </w:t>
      </w:r>
      <w:r w:rsidRPr="00D51F38">
        <w:rPr>
          <w:rFonts w:asciiTheme="majorHAnsi" w:hAnsiTheme="majorHAnsi" w:cstheme="minorBidi"/>
          <w:b/>
          <w:bCs/>
        </w:rPr>
        <w:t>Základních principech péče AMT</w:t>
      </w:r>
      <w:r w:rsidRPr="00D51F38">
        <w:rPr>
          <w:rFonts w:asciiTheme="majorHAnsi" w:hAnsiTheme="majorHAnsi" w:cstheme="minorBidi"/>
        </w:rPr>
        <w:t xml:space="preserve"> (příloha č. 6 </w:t>
      </w:r>
      <w:r w:rsidR="00B80F12" w:rsidRPr="00D51F38">
        <w:rPr>
          <w:rFonts w:asciiTheme="majorHAnsi" w:hAnsiTheme="majorHAnsi" w:cstheme="minorBidi"/>
        </w:rPr>
        <w:t>Metodiky</w:t>
      </w:r>
      <w:r w:rsidRPr="00D51F38">
        <w:rPr>
          <w:rFonts w:asciiTheme="majorHAnsi" w:hAnsiTheme="majorHAnsi" w:cstheme="minorBidi"/>
        </w:rPr>
        <w:t>).</w:t>
      </w:r>
    </w:p>
    <w:p w14:paraId="27132564" w14:textId="51E93E55" w:rsidR="00266742" w:rsidRPr="00266742" w:rsidRDefault="00266742" w:rsidP="00266742"/>
    <w:p w14:paraId="1D7983F1" w14:textId="5F96531A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40" w:name="_Toc489216568"/>
      <w:bookmarkStart w:id="41" w:name="_Ref503183117"/>
      <w:bookmarkStart w:id="42" w:name="_Toc24298214"/>
      <w:bookmarkStart w:id="43" w:name="_Toc31628624"/>
      <w:r w:rsidRPr="002E055D">
        <w:rPr>
          <w:rFonts w:asciiTheme="majorHAnsi" w:hAnsiTheme="majorHAnsi"/>
        </w:rPr>
        <w:t>Minimální rozsah, kapacita zdravotních</w:t>
      </w:r>
      <w:r w:rsidR="00922BCD">
        <w:rPr>
          <w:rFonts w:asciiTheme="majorHAnsi" w:hAnsiTheme="majorHAnsi"/>
        </w:rPr>
        <w:t>,</w:t>
      </w:r>
      <w:r w:rsidRPr="002E055D">
        <w:rPr>
          <w:rFonts w:asciiTheme="majorHAnsi" w:hAnsiTheme="majorHAnsi"/>
        </w:rPr>
        <w:t xml:space="preserve"> sociálních služeb v rámci </w:t>
      </w:r>
      <w:bookmarkEnd w:id="40"/>
      <w:r w:rsidR="00F67B67">
        <w:rPr>
          <w:rFonts w:asciiTheme="majorHAnsi" w:hAnsiTheme="majorHAnsi"/>
        </w:rPr>
        <w:t>AMT</w:t>
      </w:r>
      <w:r>
        <w:rPr>
          <w:rFonts w:asciiTheme="majorHAnsi" w:hAnsiTheme="majorHAnsi"/>
        </w:rPr>
        <w:t xml:space="preserve"> </w:t>
      </w:r>
      <w:r w:rsidRPr="002E055D">
        <w:rPr>
          <w:rFonts w:asciiTheme="majorHAnsi" w:hAnsiTheme="majorHAnsi"/>
        </w:rPr>
        <w:t>a materiálně technické zajištění</w:t>
      </w:r>
      <w:bookmarkEnd w:id="41"/>
      <w:bookmarkEnd w:id="42"/>
      <w:bookmarkEnd w:id="43"/>
    </w:p>
    <w:p w14:paraId="59C7798F" w14:textId="136F6AFC" w:rsidR="003124F8" w:rsidRPr="009B437F" w:rsidRDefault="006F1289" w:rsidP="00D76F68">
      <w:pPr>
        <w:pStyle w:val="Odstavecseseznamem"/>
        <w:numPr>
          <w:ilvl w:val="0"/>
          <w:numId w:val="28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AMT</w:t>
      </w:r>
      <w:r w:rsidR="003124F8" w:rsidRPr="009B437F">
        <w:rPr>
          <w:rFonts w:asciiTheme="majorHAnsi" w:hAnsiTheme="majorHAnsi" w:cstheme="minorBidi"/>
        </w:rPr>
        <w:t xml:space="preserve"> má pro výkon činností takové odborné, časové, prostorové, finanční, materiálně-technické a personální zázemí, které odpovídá rozsahu nabízených služeb a typu klientely. </w:t>
      </w:r>
      <w:r w:rsidR="00BC4F8E">
        <w:rPr>
          <w:rFonts w:asciiTheme="majorHAnsi" w:hAnsiTheme="majorHAnsi" w:cstheme="minorBidi"/>
        </w:rPr>
        <w:t>Pacienti/k</w:t>
      </w:r>
      <w:r w:rsidR="003124F8" w:rsidRPr="009B437F">
        <w:rPr>
          <w:rFonts w:asciiTheme="majorHAnsi" w:hAnsiTheme="majorHAnsi" w:cstheme="minorBidi"/>
        </w:rPr>
        <w:t xml:space="preserve">lienti </w:t>
      </w:r>
      <w:r>
        <w:rPr>
          <w:rFonts w:asciiTheme="majorHAnsi" w:hAnsiTheme="majorHAnsi" w:cstheme="minorBidi"/>
        </w:rPr>
        <w:t>AMT</w:t>
      </w:r>
      <w:r w:rsidR="003124F8" w:rsidRPr="009B437F">
        <w:rPr>
          <w:rFonts w:asciiTheme="majorHAnsi" w:hAnsiTheme="majorHAnsi" w:cstheme="minorBidi"/>
        </w:rPr>
        <w:t xml:space="preserve"> jsou srozumitelně informováni o cílové skupině, cílech a metodách práce a je jim umožněno činit informovaná rozhodnutí. Služby jsou poskytovány na základě profesionality, etických zásad,</w:t>
      </w:r>
      <w:r w:rsidR="003124F8">
        <w:rPr>
          <w:rFonts w:asciiTheme="majorHAnsi" w:hAnsiTheme="majorHAnsi" w:cstheme="minorBidi"/>
        </w:rPr>
        <w:t xml:space="preserve"> </w:t>
      </w:r>
      <w:r w:rsidR="003124F8" w:rsidRPr="000018A5">
        <w:rPr>
          <w:rFonts w:asciiTheme="majorHAnsi" w:hAnsiTheme="majorHAnsi" w:cstheme="minorBidi"/>
        </w:rPr>
        <w:t xml:space="preserve">provázanosti a práce s celým sociálním systémem </w:t>
      </w:r>
      <w:r w:rsidR="000018A5" w:rsidRPr="000018A5">
        <w:rPr>
          <w:rFonts w:asciiTheme="majorHAnsi" w:hAnsiTheme="majorHAnsi" w:cstheme="minorBidi"/>
        </w:rPr>
        <w:t xml:space="preserve">pacienta/klienta </w:t>
      </w:r>
      <w:r w:rsidR="003124F8" w:rsidRPr="000018A5">
        <w:rPr>
          <w:rFonts w:asciiTheme="majorHAnsi" w:hAnsiTheme="majorHAnsi" w:cstheme="minorBidi"/>
        </w:rPr>
        <w:t xml:space="preserve">a jsou poskytovány v bezpečném a respektujícím prostředí. Metody práce vychází z vědecky ověřených poznatků. Při prvním kontaktu s pacientem/klientem a jeho rodinou bude stanoven klíčový pracovník dle hlavních potřeb </w:t>
      </w:r>
      <w:r w:rsidR="000018A5" w:rsidRPr="000018A5">
        <w:rPr>
          <w:rFonts w:asciiTheme="majorHAnsi" w:hAnsiTheme="majorHAnsi" w:cstheme="minorBidi"/>
        </w:rPr>
        <w:t>pacienta/klienta</w:t>
      </w:r>
      <w:r w:rsidR="003124F8" w:rsidRPr="000018A5">
        <w:rPr>
          <w:rFonts w:asciiTheme="majorHAnsi" w:hAnsiTheme="majorHAnsi" w:cstheme="minorBidi"/>
        </w:rPr>
        <w:t>, společně s pacientem/</w:t>
      </w:r>
      <w:r w:rsidR="001D316A" w:rsidRPr="000018A5">
        <w:rPr>
          <w:rFonts w:asciiTheme="majorHAnsi" w:hAnsiTheme="majorHAnsi" w:cstheme="minorBidi"/>
        </w:rPr>
        <w:t>klientem bude</w:t>
      </w:r>
      <w:r w:rsidR="003124F8" w:rsidRPr="000018A5">
        <w:rPr>
          <w:rFonts w:asciiTheme="majorHAnsi" w:hAnsiTheme="majorHAnsi" w:cstheme="minorBidi"/>
        </w:rPr>
        <w:t xml:space="preserve"> vytvořen individuální plán péče, který bude průběžně aktualizován s ohledem na konkrétní</w:t>
      </w:r>
      <w:r w:rsidR="003124F8" w:rsidRPr="009B437F">
        <w:rPr>
          <w:rFonts w:asciiTheme="majorHAnsi" w:hAnsiTheme="majorHAnsi" w:cstheme="minorBidi"/>
        </w:rPr>
        <w:t xml:space="preserve"> potřeby </w:t>
      </w:r>
      <w:r w:rsidR="003124F8" w:rsidRPr="00696920">
        <w:rPr>
          <w:rFonts w:asciiTheme="majorHAnsi" w:hAnsiTheme="majorHAnsi" w:cstheme="minorBidi"/>
        </w:rPr>
        <w:t>pacient</w:t>
      </w:r>
      <w:r w:rsidR="003124F8">
        <w:rPr>
          <w:rFonts w:asciiTheme="majorHAnsi" w:hAnsiTheme="majorHAnsi" w:cstheme="minorBidi"/>
        </w:rPr>
        <w:t>a</w:t>
      </w:r>
      <w:r w:rsidR="003124F8" w:rsidRPr="00696920">
        <w:rPr>
          <w:rFonts w:asciiTheme="majorHAnsi" w:hAnsiTheme="majorHAnsi" w:cstheme="minorBidi"/>
        </w:rPr>
        <w:t>/klienta</w:t>
      </w:r>
      <w:r w:rsidR="003124F8" w:rsidRPr="009B437F">
        <w:rPr>
          <w:rFonts w:asciiTheme="majorHAnsi" w:hAnsiTheme="majorHAnsi" w:cstheme="minorBidi"/>
        </w:rPr>
        <w:t xml:space="preserve"> a cíle, kterých je třeba dosáhnout.  </w:t>
      </w:r>
    </w:p>
    <w:p w14:paraId="548F47F4" w14:textId="577F3689" w:rsidR="003124F8" w:rsidRPr="009B437F" w:rsidRDefault="003124F8" w:rsidP="009B7127">
      <w:pPr>
        <w:pStyle w:val="Odstavecseseznamem"/>
        <w:numPr>
          <w:ilvl w:val="0"/>
          <w:numId w:val="28"/>
        </w:numPr>
        <w:spacing w:after="120"/>
        <w:jc w:val="both"/>
        <w:rPr>
          <w:rFonts w:asciiTheme="majorHAnsi" w:hAnsiTheme="majorHAnsi" w:cstheme="minorBidi"/>
        </w:rPr>
      </w:pPr>
      <w:r w:rsidRPr="009B437F">
        <w:rPr>
          <w:rFonts w:asciiTheme="majorHAnsi" w:hAnsiTheme="majorHAnsi" w:cstheme="minorBidi"/>
        </w:rPr>
        <w:lastRenderedPageBreak/>
        <w:t xml:space="preserve">Všechny služby </w:t>
      </w:r>
      <w:r w:rsidR="006F1289">
        <w:rPr>
          <w:rFonts w:asciiTheme="majorHAnsi" w:hAnsiTheme="majorHAnsi" w:cstheme="minorBidi"/>
        </w:rPr>
        <w:t>AMT</w:t>
      </w:r>
      <w:r w:rsidRPr="009B437F">
        <w:rPr>
          <w:rFonts w:asciiTheme="majorHAnsi" w:hAnsiTheme="majorHAnsi" w:cstheme="minorBidi"/>
        </w:rPr>
        <w:t xml:space="preserve"> jsou poskytovány multidisciplinárním týmem, který je tvořen profesionály různých odborností viz kapitola VIII, kteří spolu velmi úzce spolupracují. </w:t>
      </w:r>
      <w:r w:rsidR="00DE6F15">
        <w:rPr>
          <w:rFonts w:asciiTheme="majorHAnsi" w:hAnsiTheme="majorHAnsi" w:cstheme="minorBidi"/>
        </w:rPr>
        <w:t>S pacienty/klienty pracují formou vedení individuálního plánu klíčoví pracovníci</w:t>
      </w:r>
      <w:r w:rsidR="000B6832">
        <w:rPr>
          <w:rFonts w:asciiTheme="majorHAnsi" w:hAnsiTheme="majorHAnsi" w:cstheme="minorBidi"/>
        </w:rPr>
        <w:t>. Klíčovým pracovníkem je v případě běžné ambulantní péče zpravidla pracovník, který sám poskytuje službu. Může koordinovat i poskytování více služeb v rámci AMT. V</w:t>
      </w:r>
      <w:r w:rsidR="00DE6F15">
        <w:rPr>
          <w:rFonts w:asciiTheme="majorHAnsi" w:hAnsiTheme="majorHAnsi" w:cstheme="minorBidi"/>
        </w:rPr>
        <w:t xml:space="preserve"> indikovaných případech využití modelu asertivní komunitní péče pak </w:t>
      </w:r>
      <w:r w:rsidRPr="009B437F">
        <w:rPr>
          <w:rFonts w:asciiTheme="majorHAnsi" w:hAnsiTheme="majorHAnsi" w:cstheme="minorBidi"/>
        </w:rPr>
        <w:t xml:space="preserve">sdílejí </w:t>
      </w:r>
      <w:r>
        <w:rPr>
          <w:rFonts w:asciiTheme="majorHAnsi" w:hAnsiTheme="majorHAnsi" w:cstheme="minorBidi"/>
        </w:rPr>
        <w:t>pacienty/</w:t>
      </w:r>
      <w:r w:rsidRPr="00696920">
        <w:rPr>
          <w:rFonts w:asciiTheme="majorHAnsi" w:hAnsiTheme="majorHAnsi" w:cstheme="minorBidi"/>
        </w:rPr>
        <w:t>klienty</w:t>
      </w:r>
      <w:r w:rsidR="00DE6F15">
        <w:rPr>
          <w:rFonts w:asciiTheme="majorHAnsi" w:hAnsiTheme="majorHAnsi" w:cstheme="minorBidi"/>
        </w:rPr>
        <w:t xml:space="preserve"> všichni členové týmu, kteří </w:t>
      </w:r>
      <w:r w:rsidRPr="009B437F">
        <w:rPr>
          <w:rFonts w:asciiTheme="majorHAnsi" w:hAnsiTheme="majorHAnsi" w:cstheme="minorBidi"/>
        </w:rPr>
        <w:t xml:space="preserve">průběžně </w:t>
      </w:r>
      <w:r w:rsidR="00DE6F15">
        <w:rPr>
          <w:rFonts w:asciiTheme="majorHAnsi" w:hAnsiTheme="majorHAnsi" w:cstheme="minorBidi"/>
        </w:rPr>
        <w:t>sdílejí</w:t>
      </w:r>
      <w:r w:rsidRPr="009B437F">
        <w:rPr>
          <w:rFonts w:asciiTheme="majorHAnsi" w:hAnsiTheme="majorHAnsi" w:cstheme="minorBidi"/>
        </w:rPr>
        <w:t xml:space="preserve"> důležité informace</w:t>
      </w:r>
      <w:r w:rsidR="00DE6F15">
        <w:rPr>
          <w:rFonts w:asciiTheme="majorHAnsi" w:hAnsiTheme="majorHAnsi" w:cstheme="minorBidi"/>
        </w:rPr>
        <w:t>, koordinují týmovou péči o pacienta/klienta</w:t>
      </w:r>
      <w:r w:rsidR="000B6832">
        <w:rPr>
          <w:rFonts w:asciiTheme="majorHAnsi" w:hAnsiTheme="majorHAnsi" w:cstheme="minorBidi"/>
        </w:rPr>
        <w:t>,</w:t>
      </w:r>
      <w:r w:rsidRPr="009B437F">
        <w:rPr>
          <w:rFonts w:asciiTheme="majorHAnsi" w:hAnsiTheme="majorHAnsi" w:cstheme="minorBidi"/>
        </w:rPr>
        <w:t xml:space="preserve"> část svých intervencí provádějí v přirozeném prostředí </w:t>
      </w:r>
      <w:r w:rsidRPr="00696920">
        <w:rPr>
          <w:rFonts w:asciiTheme="majorHAnsi" w:hAnsiTheme="majorHAnsi" w:cstheme="minorBidi"/>
        </w:rPr>
        <w:t>pacientů/klientů</w:t>
      </w:r>
      <w:r w:rsidR="000B6832">
        <w:rPr>
          <w:rFonts w:asciiTheme="majorHAnsi" w:hAnsiTheme="majorHAnsi" w:cstheme="minorBidi"/>
        </w:rPr>
        <w:t xml:space="preserve"> a propojují pacienta/klienta i k dalším zdrojům (podporují ho zejména ve využití přirozených zdrojů)</w:t>
      </w:r>
      <w:r w:rsidRPr="009B437F">
        <w:rPr>
          <w:rFonts w:asciiTheme="majorHAnsi" w:hAnsiTheme="majorHAnsi" w:cstheme="minorBidi"/>
        </w:rPr>
        <w:t>. </w:t>
      </w:r>
      <w:r w:rsidR="000B6832">
        <w:rPr>
          <w:rFonts w:asciiTheme="majorHAnsi" w:hAnsiTheme="majorHAnsi" w:cstheme="minorBidi"/>
        </w:rPr>
        <w:t>S pacienty/klienty pracují členové AMT i formou intenzivního case managementu (koordinace poskytování služeb zdravotních i sociálních a propojování ke zdrojům, zejména přirozeným). Součástí asertivní komunitní péče a intenzivního case managementu je nutně i práce v přirozeném prostředí pacienta/klienta a spolupráce s dalšími subjekty v komunitě.</w:t>
      </w:r>
    </w:p>
    <w:p w14:paraId="17C82FCA" w14:textId="7AD9ECB2" w:rsidR="003124F8" w:rsidRPr="009B437F" w:rsidRDefault="003124F8" w:rsidP="009B7127">
      <w:pPr>
        <w:pStyle w:val="Odstavecseseznamem"/>
        <w:numPr>
          <w:ilvl w:val="0"/>
          <w:numId w:val="28"/>
        </w:numPr>
        <w:spacing w:after="120"/>
        <w:jc w:val="both"/>
        <w:rPr>
          <w:rFonts w:asciiTheme="majorHAnsi" w:hAnsiTheme="majorHAnsi" w:cstheme="minorBidi"/>
        </w:rPr>
      </w:pPr>
      <w:r w:rsidRPr="009B437F">
        <w:rPr>
          <w:rFonts w:asciiTheme="majorHAnsi" w:hAnsiTheme="majorHAnsi" w:cstheme="minorBidi"/>
        </w:rPr>
        <w:t xml:space="preserve">Přímou prací se rozumí jakákoli činnost pracovníka </w:t>
      </w:r>
      <w:r w:rsidR="006F1289">
        <w:rPr>
          <w:rFonts w:asciiTheme="majorHAnsi" w:hAnsiTheme="majorHAnsi" w:cstheme="minorBidi"/>
        </w:rPr>
        <w:t>AMT</w:t>
      </w:r>
      <w:r w:rsidRPr="009B437F">
        <w:rPr>
          <w:rFonts w:asciiTheme="majorHAnsi" w:hAnsiTheme="majorHAnsi" w:cstheme="minorBidi"/>
        </w:rPr>
        <w:t xml:space="preserve">, která probíhá v přítomnosti </w:t>
      </w:r>
      <w:r>
        <w:rPr>
          <w:rFonts w:asciiTheme="majorHAnsi" w:hAnsiTheme="majorHAnsi" w:cstheme="minorBidi"/>
        </w:rPr>
        <w:t>pacienta</w:t>
      </w:r>
      <w:r w:rsidRPr="00696920">
        <w:rPr>
          <w:rFonts w:asciiTheme="majorHAnsi" w:hAnsiTheme="majorHAnsi" w:cstheme="minorBidi"/>
        </w:rPr>
        <w:t>/klienta</w:t>
      </w:r>
      <w:r w:rsidRPr="009B437F">
        <w:rPr>
          <w:rFonts w:asciiTheme="majorHAnsi" w:hAnsiTheme="majorHAnsi" w:cstheme="minorBidi"/>
        </w:rPr>
        <w:t xml:space="preserve"> a/nebo osob, které o </w:t>
      </w:r>
      <w:r>
        <w:rPr>
          <w:rFonts w:asciiTheme="majorHAnsi" w:hAnsiTheme="majorHAnsi" w:cstheme="minorBidi"/>
        </w:rPr>
        <w:t>pacient</w:t>
      </w:r>
      <w:r w:rsidRPr="00696920">
        <w:rPr>
          <w:rFonts w:asciiTheme="majorHAnsi" w:hAnsiTheme="majorHAnsi" w:cstheme="minorBidi"/>
        </w:rPr>
        <w:t>a/klienta</w:t>
      </w:r>
      <w:r w:rsidRPr="009B437F">
        <w:rPr>
          <w:rFonts w:asciiTheme="majorHAnsi" w:hAnsiTheme="majorHAnsi" w:cstheme="minorBidi"/>
        </w:rPr>
        <w:t xml:space="preserve"> pečují</w:t>
      </w:r>
      <w:r w:rsidR="006F1289">
        <w:rPr>
          <w:rFonts w:asciiTheme="majorHAnsi" w:hAnsiTheme="majorHAnsi" w:cstheme="minorBidi"/>
        </w:rPr>
        <w:t xml:space="preserve"> nebo s ním žijí</w:t>
      </w:r>
      <w:r w:rsidRPr="009B437F">
        <w:rPr>
          <w:rFonts w:asciiTheme="majorHAnsi" w:hAnsiTheme="majorHAnsi" w:cstheme="minorBidi"/>
        </w:rPr>
        <w:t xml:space="preserve">, či v jeho přímém zájmu, a cesta za </w:t>
      </w:r>
      <w:r>
        <w:rPr>
          <w:rFonts w:asciiTheme="majorHAnsi" w:hAnsiTheme="majorHAnsi" w:cstheme="minorBidi"/>
        </w:rPr>
        <w:t>pacientem/</w:t>
      </w:r>
      <w:r w:rsidRPr="00696920">
        <w:rPr>
          <w:rFonts w:asciiTheme="majorHAnsi" w:hAnsiTheme="majorHAnsi" w:cstheme="minorBidi"/>
        </w:rPr>
        <w:t>klientem</w:t>
      </w:r>
      <w:r w:rsidRPr="009B437F">
        <w:rPr>
          <w:rFonts w:asciiTheme="majorHAnsi" w:hAnsiTheme="majorHAnsi" w:cstheme="minorBidi"/>
        </w:rPr>
        <w:t xml:space="preserve"> a/nebo osobami, které o </w:t>
      </w:r>
      <w:r>
        <w:rPr>
          <w:rFonts w:asciiTheme="majorHAnsi" w:hAnsiTheme="majorHAnsi" w:cstheme="minorBidi"/>
        </w:rPr>
        <w:t>pacienta/</w:t>
      </w:r>
      <w:r w:rsidRPr="00696920">
        <w:rPr>
          <w:rFonts w:asciiTheme="majorHAnsi" w:hAnsiTheme="majorHAnsi" w:cstheme="minorBidi"/>
        </w:rPr>
        <w:t>klienta</w:t>
      </w:r>
      <w:r w:rsidRPr="009B437F">
        <w:rPr>
          <w:rFonts w:asciiTheme="majorHAnsi" w:hAnsiTheme="majorHAnsi" w:cstheme="minorBidi"/>
        </w:rPr>
        <w:t xml:space="preserve"> pečují</w:t>
      </w:r>
      <w:r w:rsidR="006F1289">
        <w:rPr>
          <w:rFonts w:asciiTheme="majorHAnsi" w:hAnsiTheme="majorHAnsi" w:cstheme="minorBidi"/>
        </w:rPr>
        <w:t xml:space="preserve"> nebo s ním žijí</w:t>
      </w:r>
      <w:r w:rsidRPr="009B437F">
        <w:rPr>
          <w:rFonts w:asciiTheme="majorHAnsi" w:hAnsiTheme="majorHAnsi" w:cstheme="minorBidi"/>
        </w:rPr>
        <w:t xml:space="preserve">. Poskytovatel </w:t>
      </w:r>
      <w:r w:rsidR="006F1289">
        <w:rPr>
          <w:rFonts w:asciiTheme="majorHAnsi" w:hAnsiTheme="majorHAnsi" w:cstheme="minorBidi"/>
        </w:rPr>
        <w:t>AMT</w:t>
      </w:r>
      <w:r w:rsidRPr="009B437F">
        <w:rPr>
          <w:rFonts w:asciiTheme="majorHAnsi" w:hAnsiTheme="majorHAnsi" w:cstheme="minorBidi"/>
        </w:rPr>
        <w:t xml:space="preserve"> je povinen vést o čase a formě (ambulantní/terénní) evidenci, ze které je možné doložit procento přímé práce realizované mimo prostory </w:t>
      </w:r>
      <w:r w:rsidR="006F1289">
        <w:rPr>
          <w:rFonts w:asciiTheme="majorHAnsi" w:hAnsiTheme="majorHAnsi" w:cstheme="minorBidi"/>
        </w:rPr>
        <w:t>AMT</w:t>
      </w:r>
      <w:r w:rsidRPr="009B437F">
        <w:rPr>
          <w:rFonts w:asciiTheme="majorHAnsi" w:hAnsiTheme="majorHAnsi" w:cstheme="minorBidi"/>
        </w:rPr>
        <w:t>. </w:t>
      </w:r>
    </w:p>
    <w:p w14:paraId="75DE0B2E" w14:textId="2A5E6D97" w:rsidR="003124F8" w:rsidRPr="006F1289" w:rsidRDefault="003124F8" w:rsidP="009B7127">
      <w:pPr>
        <w:pStyle w:val="Odstavecseseznamem"/>
        <w:numPr>
          <w:ilvl w:val="0"/>
          <w:numId w:val="28"/>
        </w:numPr>
        <w:spacing w:after="120"/>
        <w:jc w:val="both"/>
        <w:rPr>
          <w:rFonts w:asciiTheme="majorHAnsi" w:hAnsiTheme="majorHAnsi"/>
        </w:rPr>
      </w:pPr>
      <w:bookmarkStart w:id="44" w:name="_Ref507187196"/>
      <w:r w:rsidRPr="002E055D">
        <w:rPr>
          <w:rFonts w:asciiTheme="majorHAnsi" w:hAnsiTheme="majorHAnsi" w:cstheme="minorBidi"/>
        </w:rPr>
        <w:t>Pro pilotní provoz je nutné zajištění následujících služeb (Podrobnější popis jednotlivých služeb je uveden v dokumentu Základní principy péče poskytované v </w:t>
      </w:r>
      <w:r w:rsidR="006F1289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 xml:space="preserve"> – příloha č</w:t>
      </w:r>
      <w:r w:rsidRPr="00A02D13">
        <w:rPr>
          <w:rFonts w:asciiTheme="majorHAnsi" w:hAnsiTheme="majorHAnsi" w:cstheme="minorBidi"/>
        </w:rPr>
        <w:t>. 6</w:t>
      </w:r>
      <w:r w:rsidR="00B80F12">
        <w:rPr>
          <w:rFonts w:asciiTheme="majorHAnsi" w:hAnsiTheme="majorHAnsi" w:cstheme="minorBidi"/>
        </w:rPr>
        <w:t xml:space="preserve"> Metodiky</w:t>
      </w:r>
      <w:r w:rsidRPr="00A02D13">
        <w:rPr>
          <w:rFonts w:asciiTheme="majorHAnsi" w:hAnsiTheme="majorHAnsi" w:cstheme="minorBidi"/>
        </w:rPr>
        <w:t>):</w:t>
      </w:r>
      <w:bookmarkEnd w:id="44"/>
    </w:p>
    <w:p w14:paraId="15397F85" w14:textId="77777777" w:rsidR="006F1289" w:rsidRPr="00860486" w:rsidRDefault="006F1289" w:rsidP="006F1289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sz w:val="22"/>
          <w:szCs w:val="22"/>
        </w:rPr>
      </w:pPr>
      <w:r w:rsidRPr="00860486">
        <w:rPr>
          <w:rFonts w:asciiTheme="majorHAnsi" w:hAnsiTheme="majorHAnsi" w:cstheme="minorBidi"/>
          <w:sz w:val="22"/>
          <w:szCs w:val="22"/>
        </w:rPr>
        <w:t> </w:t>
      </w:r>
    </w:p>
    <w:p w14:paraId="59DDD86C" w14:textId="37103866" w:rsidR="006F1289" w:rsidRPr="00860486" w:rsidRDefault="00C361FB" w:rsidP="009B7127">
      <w:pPr>
        <w:pStyle w:val="paragraph"/>
        <w:spacing w:before="0" w:beforeAutospacing="0" w:after="0" w:afterAutospacing="0" w:line="276" w:lineRule="auto"/>
        <w:ind w:right="1125"/>
        <w:textAlignment w:val="baseline"/>
        <w:rPr>
          <w:rFonts w:asciiTheme="majorHAnsi" w:hAnsiTheme="majorHAnsi" w:cstheme="minorBidi"/>
          <w:sz w:val="22"/>
          <w:szCs w:val="22"/>
        </w:rPr>
      </w:pPr>
      <w:r>
        <w:rPr>
          <w:rFonts w:asciiTheme="majorHAnsi" w:hAnsiTheme="majorHAnsi" w:cstheme="minorBidi"/>
          <w:sz w:val="22"/>
          <w:szCs w:val="22"/>
        </w:rPr>
        <w:t>a</w:t>
      </w:r>
      <w:r w:rsidR="006F1289" w:rsidRPr="00860486">
        <w:rPr>
          <w:rFonts w:asciiTheme="majorHAnsi" w:hAnsiTheme="majorHAnsi" w:cstheme="minorBidi"/>
          <w:sz w:val="22"/>
          <w:szCs w:val="22"/>
        </w:rPr>
        <w:t xml:space="preserve">) </w:t>
      </w:r>
      <w:r w:rsidR="006F1289" w:rsidRPr="00B323F5">
        <w:rPr>
          <w:rFonts w:asciiTheme="majorHAnsi" w:hAnsiTheme="majorHAnsi" w:cstheme="minorBidi"/>
          <w:b/>
          <w:sz w:val="22"/>
          <w:szCs w:val="22"/>
        </w:rPr>
        <w:t>Služby psychiatrické</w:t>
      </w:r>
      <w:r w:rsidR="006F1289" w:rsidRPr="00860486">
        <w:rPr>
          <w:rFonts w:asciiTheme="majorHAnsi" w:hAnsiTheme="majorHAnsi" w:cstheme="minorBidi"/>
          <w:sz w:val="22"/>
          <w:szCs w:val="22"/>
        </w:rPr>
        <w:t> </w:t>
      </w:r>
    </w:p>
    <w:p w14:paraId="2EC48F89" w14:textId="0697E0F5" w:rsidR="006F1289" w:rsidRDefault="006F1289" w:rsidP="009B7127">
      <w:pPr>
        <w:pStyle w:val="paragraph"/>
        <w:numPr>
          <w:ilvl w:val="0"/>
          <w:numId w:val="4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 w:rsidRPr="00860486">
        <w:rPr>
          <w:rFonts w:asciiTheme="majorHAnsi" w:hAnsiTheme="majorHAnsi" w:cstheme="minorBidi"/>
          <w:sz w:val="22"/>
          <w:szCs w:val="22"/>
        </w:rPr>
        <w:t>tj. zdravotní služby poskytované psychiatrem.</w:t>
      </w:r>
      <w:r w:rsidR="007B1E5E">
        <w:rPr>
          <w:rFonts w:asciiTheme="majorHAnsi" w:hAnsiTheme="majorHAnsi" w:cstheme="minorBidi"/>
          <w:sz w:val="22"/>
          <w:szCs w:val="22"/>
        </w:rPr>
        <w:t xml:space="preserve"> </w:t>
      </w:r>
      <w:r>
        <w:rPr>
          <w:rFonts w:asciiTheme="majorHAnsi" w:hAnsiTheme="majorHAnsi" w:cstheme="minorBidi"/>
          <w:sz w:val="22"/>
          <w:szCs w:val="22"/>
        </w:rPr>
        <w:t>Ú</w:t>
      </w:r>
      <w:r w:rsidRPr="008C7296">
        <w:rPr>
          <w:rFonts w:asciiTheme="majorHAnsi" w:hAnsiTheme="majorHAnsi" w:cstheme="minorBidi"/>
          <w:sz w:val="22"/>
          <w:szCs w:val="22"/>
        </w:rPr>
        <w:t xml:space="preserve">vodní zhodnocení aktuálního stavu </w:t>
      </w:r>
      <w:r w:rsidR="00B52E64">
        <w:rPr>
          <w:rFonts w:asciiTheme="majorHAnsi" w:hAnsiTheme="majorHAnsi" w:cstheme="minorBidi"/>
          <w:sz w:val="22"/>
          <w:szCs w:val="22"/>
        </w:rPr>
        <w:t>pacienta/</w:t>
      </w:r>
      <w:r w:rsidRPr="008C7296">
        <w:rPr>
          <w:rFonts w:asciiTheme="majorHAnsi" w:hAnsiTheme="majorHAnsi" w:cstheme="minorBidi"/>
          <w:sz w:val="22"/>
          <w:szCs w:val="22"/>
        </w:rPr>
        <w:t>klienta v rámci komplexního či cíleného vyšetření a podle potřeby nasazení farmakoterapie. Nedílnou součástí léčby bude i možnost substituční léčby uživatelů opioidů.</w:t>
      </w:r>
      <w:r w:rsidR="007B1E5E">
        <w:rPr>
          <w:rFonts w:asciiTheme="majorHAnsi" w:hAnsiTheme="majorHAnsi" w:cstheme="minorBidi"/>
          <w:sz w:val="22"/>
          <w:szCs w:val="22"/>
        </w:rPr>
        <w:t xml:space="preserve"> </w:t>
      </w:r>
      <w:r w:rsidR="008D3E39">
        <w:rPr>
          <w:rFonts w:asciiTheme="majorHAnsi" w:hAnsiTheme="majorHAnsi" w:cstheme="minorBidi"/>
          <w:sz w:val="22"/>
          <w:szCs w:val="22"/>
        </w:rPr>
        <w:t xml:space="preserve">Psychiatr může působit v indikovaných případech </w:t>
      </w:r>
      <w:r w:rsidR="00B80F12">
        <w:rPr>
          <w:rFonts w:asciiTheme="majorHAnsi" w:hAnsiTheme="majorHAnsi" w:cstheme="minorBidi"/>
          <w:sz w:val="22"/>
          <w:szCs w:val="22"/>
        </w:rPr>
        <w:t xml:space="preserve">v </w:t>
      </w:r>
      <w:r w:rsidR="008D3E39">
        <w:rPr>
          <w:rFonts w:asciiTheme="majorHAnsi" w:hAnsiTheme="majorHAnsi" w:cstheme="minorBidi"/>
          <w:sz w:val="22"/>
          <w:szCs w:val="22"/>
        </w:rPr>
        <w:t>roli klíčového pracovníka.</w:t>
      </w:r>
    </w:p>
    <w:p w14:paraId="3E3C8824" w14:textId="77777777" w:rsidR="00A54EA1" w:rsidRDefault="00A54EA1" w:rsidP="009B7127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</w:p>
    <w:p w14:paraId="520D2187" w14:textId="02225BEC" w:rsidR="00C361FB" w:rsidRPr="00860486" w:rsidRDefault="00C361FB" w:rsidP="009B7127">
      <w:pPr>
        <w:pStyle w:val="paragraph"/>
        <w:spacing w:before="0" w:beforeAutospacing="0" w:after="0" w:afterAutospacing="0" w:line="276" w:lineRule="auto"/>
        <w:ind w:right="1125"/>
        <w:textAlignment w:val="baseline"/>
        <w:rPr>
          <w:rFonts w:asciiTheme="majorHAnsi" w:hAnsiTheme="majorHAnsi" w:cstheme="minorBidi"/>
          <w:sz w:val="22"/>
          <w:szCs w:val="22"/>
        </w:rPr>
      </w:pPr>
      <w:r>
        <w:rPr>
          <w:rFonts w:asciiTheme="majorHAnsi" w:hAnsiTheme="majorHAnsi" w:cstheme="minorBidi"/>
          <w:sz w:val="22"/>
          <w:szCs w:val="22"/>
        </w:rPr>
        <w:t>b</w:t>
      </w:r>
      <w:r w:rsidRPr="00860486">
        <w:rPr>
          <w:rFonts w:asciiTheme="majorHAnsi" w:hAnsiTheme="majorHAnsi" w:cstheme="minorBidi"/>
          <w:sz w:val="22"/>
          <w:szCs w:val="22"/>
        </w:rPr>
        <w:t xml:space="preserve">) </w:t>
      </w:r>
      <w:r w:rsidRPr="00B323F5">
        <w:rPr>
          <w:rFonts w:asciiTheme="majorHAnsi" w:hAnsiTheme="majorHAnsi" w:cstheme="minorBidi"/>
          <w:b/>
          <w:sz w:val="22"/>
          <w:szCs w:val="22"/>
        </w:rPr>
        <w:t>Služby adiktologické</w:t>
      </w:r>
      <w:r w:rsidRPr="00860486">
        <w:rPr>
          <w:rFonts w:asciiTheme="majorHAnsi" w:hAnsiTheme="majorHAnsi" w:cstheme="minorBidi"/>
          <w:sz w:val="22"/>
          <w:szCs w:val="22"/>
        </w:rPr>
        <w:t> </w:t>
      </w:r>
    </w:p>
    <w:p w14:paraId="7F3B1F5D" w14:textId="44E6A6EA" w:rsidR="00C361FB" w:rsidRPr="00B52E64" w:rsidRDefault="004A2560" w:rsidP="00BF61B9">
      <w:pPr>
        <w:pStyle w:val="paragraph"/>
        <w:numPr>
          <w:ilvl w:val="0"/>
          <w:numId w:val="4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 w:rsidRPr="004A2560">
        <w:rPr>
          <w:rFonts w:asciiTheme="majorHAnsi" w:hAnsiTheme="majorHAnsi" w:cstheme="minorBidi"/>
          <w:sz w:val="22"/>
          <w:szCs w:val="22"/>
        </w:rPr>
        <w:t xml:space="preserve">tj. zdravotní služby poskytované zdravotnickým pracovníkem způsobilým k výkonu povolání </w:t>
      </w:r>
      <w:proofErr w:type="spellStart"/>
      <w:r w:rsidRPr="004A2560">
        <w:rPr>
          <w:rFonts w:asciiTheme="majorHAnsi" w:hAnsiTheme="majorHAnsi" w:cstheme="minorBidi"/>
          <w:sz w:val="22"/>
          <w:szCs w:val="22"/>
        </w:rPr>
        <w:t>adiktologa</w:t>
      </w:r>
      <w:proofErr w:type="spellEnd"/>
      <w:r w:rsidRPr="004A2560">
        <w:rPr>
          <w:rFonts w:asciiTheme="majorHAnsi" w:hAnsiTheme="majorHAnsi" w:cstheme="minorBidi"/>
          <w:sz w:val="22"/>
          <w:szCs w:val="22"/>
        </w:rPr>
        <w:t xml:space="preserve">. Komplexní analýza a zhodnocení zdravotního stavu a sociální situace pacienta/klienta, vypracování jeho úvodního individuálního léčebného plánu, a to spolu se </w:t>
      </w:r>
      <w:r w:rsidR="00C361FB" w:rsidRPr="00B52E64">
        <w:rPr>
          <w:rFonts w:asciiTheme="majorHAnsi" w:hAnsiTheme="majorHAnsi" w:cstheme="minorBidi"/>
          <w:sz w:val="22"/>
          <w:szCs w:val="22"/>
        </w:rPr>
        <w:t xml:space="preserve"> zvážením širších souvislostí a dopadů na osobní i rodinou situaci pacienta</w:t>
      </w:r>
      <w:r w:rsidR="00B52E64" w:rsidRPr="00B52E64">
        <w:rPr>
          <w:rFonts w:asciiTheme="majorHAnsi" w:hAnsiTheme="majorHAnsi" w:cstheme="minorBidi"/>
          <w:sz w:val="22"/>
          <w:szCs w:val="22"/>
        </w:rPr>
        <w:t>/klienta, koordinace dalšího léčebného procesu (včetně práce na vytvoření optimálního terapeutického vztahu, průběžné posuzování, monitorování, propojování ke zdrojům, řešení krizí, ukončování péče)</w:t>
      </w:r>
      <w:r w:rsidR="00C361FB" w:rsidRPr="00B52E64">
        <w:rPr>
          <w:rFonts w:asciiTheme="majorHAnsi" w:hAnsiTheme="majorHAnsi" w:cstheme="minorBidi"/>
          <w:sz w:val="22"/>
          <w:szCs w:val="22"/>
        </w:rPr>
        <w:t>. K dalším pracovním úkolům adiktologa bude patřit spolupráce při psychiatrických a psychologických vyšetřeních</w:t>
      </w:r>
      <w:r w:rsidR="00B52E64" w:rsidRPr="00B52E64">
        <w:rPr>
          <w:rFonts w:asciiTheme="majorHAnsi" w:hAnsiTheme="majorHAnsi" w:cstheme="minorBidi"/>
          <w:sz w:val="22"/>
          <w:szCs w:val="22"/>
        </w:rPr>
        <w:t xml:space="preserve">, vedení </w:t>
      </w:r>
      <w:r w:rsidR="00090B64">
        <w:rPr>
          <w:rFonts w:asciiTheme="majorHAnsi" w:hAnsiTheme="majorHAnsi" w:cstheme="minorBidi"/>
          <w:sz w:val="22"/>
          <w:szCs w:val="22"/>
        </w:rPr>
        <w:t xml:space="preserve">kontaktní a </w:t>
      </w:r>
      <w:r w:rsidR="00B52E64" w:rsidRPr="00B52E64">
        <w:rPr>
          <w:rFonts w:asciiTheme="majorHAnsi" w:hAnsiTheme="majorHAnsi" w:cstheme="minorBidi"/>
          <w:sz w:val="22"/>
          <w:szCs w:val="22"/>
        </w:rPr>
        <w:t xml:space="preserve">poradenské práce, případně </w:t>
      </w:r>
      <w:r w:rsidR="00C361FB" w:rsidRPr="00B52E64">
        <w:rPr>
          <w:rFonts w:asciiTheme="majorHAnsi" w:hAnsiTheme="majorHAnsi" w:cstheme="minorBidi"/>
          <w:sz w:val="22"/>
          <w:szCs w:val="22"/>
        </w:rPr>
        <w:t>psychoterapi</w:t>
      </w:r>
      <w:r w:rsidR="00B52E64" w:rsidRPr="00B52E64">
        <w:rPr>
          <w:rFonts w:asciiTheme="majorHAnsi" w:hAnsiTheme="majorHAnsi" w:cstheme="minorBidi"/>
          <w:sz w:val="22"/>
          <w:szCs w:val="22"/>
        </w:rPr>
        <w:t>e. Tato práce může probíhat individuálně, může být vhodně organizována i do skupinových forem (docházkové skupiny, skupinové aktivity v rámci případně zřízeného denního</w:t>
      </w:r>
      <w:r w:rsidR="00C361FB" w:rsidRPr="00B52E64">
        <w:rPr>
          <w:rFonts w:asciiTheme="majorHAnsi" w:hAnsiTheme="majorHAnsi" w:cstheme="minorBidi"/>
          <w:sz w:val="22"/>
          <w:szCs w:val="22"/>
        </w:rPr>
        <w:t xml:space="preserve"> </w:t>
      </w:r>
      <w:r w:rsidR="00C361FB" w:rsidRPr="00B52E64">
        <w:rPr>
          <w:rFonts w:asciiTheme="majorHAnsi" w:hAnsiTheme="majorHAnsi" w:cstheme="minorBidi"/>
          <w:sz w:val="22"/>
          <w:szCs w:val="22"/>
        </w:rPr>
        <w:lastRenderedPageBreak/>
        <w:t>stacionář</w:t>
      </w:r>
      <w:r w:rsidR="00B52E64" w:rsidRPr="00B52E64">
        <w:rPr>
          <w:rFonts w:asciiTheme="majorHAnsi" w:hAnsiTheme="majorHAnsi" w:cstheme="minorBidi"/>
          <w:sz w:val="22"/>
          <w:szCs w:val="22"/>
        </w:rPr>
        <w:t>e</w:t>
      </w:r>
      <w:r w:rsidR="00C361FB" w:rsidRPr="00B52E64">
        <w:rPr>
          <w:rFonts w:asciiTheme="majorHAnsi" w:hAnsiTheme="majorHAnsi" w:cstheme="minorBidi"/>
          <w:sz w:val="22"/>
          <w:szCs w:val="22"/>
        </w:rPr>
        <w:t xml:space="preserve">). </w:t>
      </w:r>
      <w:r w:rsidR="008D3E39">
        <w:rPr>
          <w:rFonts w:asciiTheme="majorHAnsi" w:hAnsiTheme="majorHAnsi" w:cstheme="minorBidi"/>
          <w:sz w:val="22"/>
          <w:szCs w:val="22"/>
        </w:rPr>
        <w:t>Adiktolog pracuje jako klíčový pracovník, v indikovaných případech jako case manager.</w:t>
      </w:r>
    </w:p>
    <w:p w14:paraId="45C34E9D" w14:textId="77777777" w:rsidR="006F1289" w:rsidRDefault="006F1289" w:rsidP="006F1289">
      <w:pPr>
        <w:pStyle w:val="paragraph"/>
        <w:spacing w:before="0" w:beforeAutospacing="0" w:after="0" w:afterAutospacing="0"/>
        <w:ind w:right="1125"/>
        <w:textAlignment w:val="baseline"/>
        <w:rPr>
          <w:rFonts w:asciiTheme="majorHAnsi" w:hAnsiTheme="majorHAnsi" w:cstheme="minorBidi"/>
          <w:sz w:val="22"/>
          <w:szCs w:val="22"/>
        </w:rPr>
      </w:pPr>
    </w:p>
    <w:p w14:paraId="70ABC0B0" w14:textId="62564E6E" w:rsidR="006F1289" w:rsidRPr="00860486" w:rsidRDefault="006F1289" w:rsidP="009B7127">
      <w:pPr>
        <w:pStyle w:val="paragraph"/>
        <w:spacing w:before="0" w:beforeAutospacing="0" w:after="0" w:afterAutospacing="0" w:line="276" w:lineRule="auto"/>
        <w:ind w:right="1125"/>
        <w:textAlignment w:val="baseline"/>
        <w:rPr>
          <w:rFonts w:asciiTheme="majorHAnsi" w:hAnsiTheme="majorHAnsi" w:cstheme="minorBidi"/>
          <w:sz w:val="22"/>
          <w:szCs w:val="22"/>
        </w:rPr>
      </w:pPr>
      <w:r w:rsidRPr="00860486">
        <w:rPr>
          <w:rFonts w:asciiTheme="majorHAnsi" w:hAnsiTheme="majorHAnsi" w:cstheme="minorBidi"/>
          <w:sz w:val="22"/>
          <w:szCs w:val="22"/>
        </w:rPr>
        <w:t xml:space="preserve">c) </w:t>
      </w:r>
      <w:r w:rsidRPr="00B323F5">
        <w:rPr>
          <w:rFonts w:asciiTheme="majorHAnsi" w:hAnsiTheme="majorHAnsi" w:cstheme="minorBidi"/>
          <w:b/>
          <w:sz w:val="22"/>
          <w:szCs w:val="22"/>
        </w:rPr>
        <w:t>Služby psycholog</w:t>
      </w:r>
      <w:r w:rsidR="008D3E39" w:rsidRPr="00B323F5">
        <w:rPr>
          <w:rFonts w:asciiTheme="majorHAnsi" w:hAnsiTheme="majorHAnsi" w:cstheme="minorBidi"/>
          <w:b/>
          <w:sz w:val="22"/>
          <w:szCs w:val="22"/>
        </w:rPr>
        <w:t>ické</w:t>
      </w:r>
    </w:p>
    <w:p w14:paraId="080C101C" w14:textId="3D1CAB86" w:rsidR="006F1289" w:rsidRDefault="006F1289" w:rsidP="00BF61B9">
      <w:pPr>
        <w:pStyle w:val="paragraph"/>
        <w:numPr>
          <w:ilvl w:val="0"/>
          <w:numId w:val="4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 w:rsidRPr="00860486">
        <w:rPr>
          <w:rFonts w:asciiTheme="majorHAnsi" w:hAnsiTheme="majorHAnsi" w:cstheme="minorBidi"/>
          <w:sz w:val="22"/>
          <w:szCs w:val="22"/>
        </w:rPr>
        <w:t>tj. služby poskytované psychologem</w:t>
      </w:r>
      <w:r w:rsidR="00B52E64">
        <w:rPr>
          <w:rFonts w:asciiTheme="majorHAnsi" w:hAnsiTheme="majorHAnsi" w:cstheme="minorBidi"/>
          <w:sz w:val="22"/>
          <w:szCs w:val="22"/>
        </w:rPr>
        <w:t xml:space="preserve"> (případně klinickým psychologem): psychologická diagnostika, </w:t>
      </w:r>
      <w:r w:rsidRPr="00860486">
        <w:rPr>
          <w:rFonts w:asciiTheme="majorHAnsi" w:hAnsiTheme="majorHAnsi" w:cstheme="minorBidi"/>
          <w:sz w:val="22"/>
          <w:szCs w:val="22"/>
        </w:rPr>
        <w:t xml:space="preserve">konzultace, </w:t>
      </w:r>
      <w:r w:rsidR="008D3E39">
        <w:rPr>
          <w:rFonts w:asciiTheme="majorHAnsi" w:hAnsiTheme="majorHAnsi" w:cstheme="minorBidi"/>
          <w:sz w:val="22"/>
          <w:szCs w:val="22"/>
        </w:rPr>
        <w:t>poradenství a činnosti</w:t>
      </w:r>
      <w:r w:rsidRPr="00860486">
        <w:rPr>
          <w:rFonts w:asciiTheme="majorHAnsi" w:hAnsiTheme="majorHAnsi" w:cstheme="minorBidi"/>
          <w:sz w:val="22"/>
          <w:szCs w:val="22"/>
        </w:rPr>
        <w:t>. </w:t>
      </w:r>
      <w:r>
        <w:rPr>
          <w:rFonts w:asciiTheme="majorHAnsi" w:hAnsiTheme="majorHAnsi" w:cstheme="minorBidi"/>
          <w:sz w:val="22"/>
          <w:szCs w:val="22"/>
        </w:rPr>
        <w:t>Psycholog</w:t>
      </w:r>
      <w:r w:rsidR="00B52E64">
        <w:rPr>
          <w:rFonts w:asciiTheme="majorHAnsi" w:hAnsiTheme="majorHAnsi" w:cstheme="minorBidi"/>
          <w:sz w:val="22"/>
          <w:szCs w:val="22"/>
        </w:rPr>
        <w:t xml:space="preserve"> v tomto smyslu účinně spolupracuje s dalšími odbornostmi na posouzení případu, realizaci individuálního léčebného plánu</w:t>
      </w:r>
      <w:r w:rsidR="008D3E39">
        <w:rPr>
          <w:rFonts w:asciiTheme="majorHAnsi" w:hAnsiTheme="majorHAnsi" w:cstheme="minorBidi"/>
          <w:sz w:val="22"/>
          <w:szCs w:val="22"/>
        </w:rPr>
        <w:t>. Podílí se přímo, případně metodicky podporuje práci týmu, která má výrazné psychoterapeutické komponenty (zejména dlouhodobou individuální psychoterapii, skupinovou psychoterapii, rodinnou psychoterapii). Psycholog může působit v indikovaných případech v roli klíčového pracovníka.</w:t>
      </w:r>
    </w:p>
    <w:p w14:paraId="30F4E84C" w14:textId="77777777" w:rsidR="00B175C4" w:rsidRDefault="00B175C4" w:rsidP="00B175C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</w:p>
    <w:p w14:paraId="1C5E0227" w14:textId="70ECE6E3" w:rsidR="008D3E39" w:rsidRPr="00F77B50" w:rsidRDefault="008D3E39" w:rsidP="0090361F">
      <w:pPr>
        <w:pStyle w:val="paragraph"/>
        <w:spacing w:before="0" w:beforeAutospacing="0" w:after="0" w:afterAutospacing="0" w:line="276" w:lineRule="auto"/>
        <w:ind w:right="1125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>
        <w:rPr>
          <w:rFonts w:asciiTheme="majorHAnsi" w:hAnsiTheme="majorHAnsi" w:cstheme="minorBidi"/>
          <w:sz w:val="22"/>
          <w:szCs w:val="22"/>
        </w:rPr>
        <w:t xml:space="preserve">d) </w:t>
      </w:r>
      <w:r w:rsidRPr="00B323F5">
        <w:rPr>
          <w:rFonts w:asciiTheme="majorHAnsi" w:hAnsiTheme="majorHAnsi" w:cstheme="minorBidi"/>
          <w:b/>
          <w:sz w:val="22"/>
          <w:szCs w:val="22"/>
        </w:rPr>
        <w:t>Sociální služby a poradenství</w:t>
      </w:r>
      <w:r w:rsidRPr="00F77B50">
        <w:rPr>
          <w:rFonts w:asciiTheme="majorHAnsi" w:hAnsiTheme="majorHAnsi" w:cstheme="minorBidi"/>
          <w:sz w:val="22"/>
          <w:szCs w:val="22"/>
        </w:rPr>
        <w:t>  </w:t>
      </w:r>
    </w:p>
    <w:p w14:paraId="04E3F20C" w14:textId="37014725" w:rsidR="00C44904" w:rsidRDefault="008D3E39" w:rsidP="00C60E0E">
      <w:pPr>
        <w:pStyle w:val="paragraph"/>
        <w:numPr>
          <w:ilvl w:val="0"/>
          <w:numId w:val="4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 w:rsidRPr="00F77B50">
        <w:rPr>
          <w:rFonts w:asciiTheme="majorHAnsi" w:hAnsiTheme="majorHAnsi" w:cstheme="minorBidi"/>
          <w:sz w:val="22"/>
          <w:szCs w:val="22"/>
        </w:rPr>
        <w:t xml:space="preserve">V rámci AMT budou poskytovány </w:t>
      </w:r>
      <w:r>
        <w:rPr>
          <w:rFonts w:asciiTheme="majorHAnsi" w:hAnsiTheme="majorHAnsi" w:cstheme="minorBidi"/>
          <w:sz w:val="22"/>
          <w:szCs w:val="22"/>
        </w:rPr>
        <w:t>pacientům/</w:t>
      </w:r>
      <w:r w:rsidRPr="00F77B50">
        <w:rPr>
          <w:rFonts w:asciiTheme="majorHAnsi" w:hAnsiTheme="majorHAnsi" w:cstheme="minorBidi"/>
          <w:sz w:val="22"/>
          <w:szCs w:val="22"/>
        </w:rPr>
        <w:t xml:space="preserve">klientům </w:t>
      </w:r>
      <w:r>
        <w:rPr>
          <w:rFonts w:asciiTheme="majorHAnsi" w:hAnsiTheme="majorHAnsi" w:cstheme="minorBidi"/>
          <w:sz w:val="22"/>
          <w:szCs w:val="22"/>
        </w:rPr>
        <w:t xml:space="preserve">sociálními pracovníky a pracovníky v sociálních službách </w:t>
      </w:r>
      <w:r w:rsidRPr="00F77B50">
        <w:rPr>
          <w:rFonts w:asciiTheme="majorHAnsi" w:hAnsiTheme="majorHAnsi" w:cstheme="minorBidi"/>
          <w:sz w:val="22"/>
          <w:szCs w:val="22"/>
        </w:rPr>
        <w:t xml:space="preserve">sociální služby typu </w:t>
      </w:r>
      <w:r w:rsidR="00090B64">
        <w:rPr>
          <w:rFonts w:asciiTheme="majorHAnsi" w:hAnsiTheme="majorHAnsi" w:cstheme="minorBidi"/>
          <w:sz w:val="22"/>
          <w:szCs w:val="22"/>
        </w:rPr>
        <w:t xml:space="preserve">kontaktní práce a </w:t>
      </w:r>
      <w:r>
        <w:rPr>
          <w:rFonts w:asciiTheme="majorHAnsi" w:hAnsiTheme="majorHAnsi" w:cstheme="minorBidi"/>
          <w:sz w:val="22"/>
          <w:szCs w:val="22"/>
        </w:rPr>
        <w:t xml:space="preserve">poradenství a </w:t>
      </w:r>
      <w:r w:rsidRPr="00F77B50">
        <w:rPr>
          <w:rFonts w:asciiTheme="majorHAnsi" w:hAnsiTheme="majorHAnsi" w:cstheme="minorBidi"/>
          <w:sz w:val="22"/>
          <w:szCs w:val="22"/>
        </w:rPr>
        <w:t>pomoci</w:t>
      </w:r>
      <w:r w:rsidR="00E4299B">
        <w:rPr>
          <w:rFonts w:asciiTheme="majorHAnsi" w:hAnsiTheme="majorHAnsi" w:cstheme="minorBidi"/>
          <w:sz w:val="22"/>
          <w:szCs w:val="22"/>
        </w:rPr>
        <w:t xml:space="preserve">: podpora sociální inkluze, podpora </w:t>
      </w:r>
      <w:r w:rsidRPr="00F77B50">
        <w:rPr>
          <w:rFonts w:asciiTheme="majorHAnsi" w:hAnsiTheme="majorHAnsi" w:cstheme="minorBidi"/>
          <w:sz w:val="22"/>
          <w:szCs w:val="22"/>
        </w:rPr>
        <w:t>v oblasti sociálně-právní</w:t>
      </w:r>
      <w:r w:rsidR="00E4299B">
        <w:rPr>
          <w:rFonts w:asciiTheme="majorHAnsi" w:hAnsiTheme="majorHAnsi" w:cstheme="minorBidi"/>
          <w:sz w:val="22"/>
          <w:szCs w:val="22"/>
        </w:rPr>
        <w:t xml:space="preserve">, podpora </w:t>
      </w:r>
      <w:r w:rsidRPr="00F77B50">
        <w:rPr>
          <w:rFonts w:asciiTheme="majorHAnsi" w:hAnsiTheme="majorHAnsi" w:cstheme="minorBidi"/>
          <w:sz w:val="22"/>
          <w:szCs w:val="22"/>
        </w:rPr>
        <w:t>kontakt</w:t>
      </w:r>
      <w:r w:rsidR="00E4299B">
        <w:rPr>
          <w:rFonts w:asciiTheme="majorHAnsi" w:hAnsiTheme="majorHAnsi" w:cstheme="minorBidi"/>
          <w:sz w:val="22"/>
          <w:szCs w:val="22"/>
        </w:rPr>
        <w:t>u s institucemi i</w:t>
      </w:r>
      <w:r w:rsidR="00705A9D">
        <w:rPr>
          <w:rFonts w:asciiTheme="majorHAnsi" w:hAnsiTheme="majorHAnsi" w:cstheme="minorBidi"/>
          <w:sz w:val="22"/>
          <w:szCs w:val="22"/>
        </w:rPr>
        <w:t> </w:t>
      </w:r>
      <w:r w:rsidR="00E4299B">
        <w:rPr>
          <w:rFonts w:asciiTheme="majorHAnsi" w:hAnsiTheme="majorHAnsi" w:cstheme="minorBidi"/>
          <w:sz w:val="22"/>
          <w:szCs w:val="22"/>
        </w:rPr>
        <w:t>přirozenými zdroji. Sociální pracovníci (případně pracovníci v sociálních službách) pracují jako poradci, případně spolupracují při psychoterapii, působí v socioterapeutických aktivitách. Působí v roli klíčových pracovníků, v indikovaných případech v roli case managerů.</w:t>
      </w:r>
    </w:p>
    <w:p w14:paraId="05F28096" w14:textId="77777777" w:rsidR="008D3E39" w:rsidRDefault="008D3E39" w:rsidP="00C361FB">
      <w:pPr>
        <w:pStyle w:val="paragraph"/>
        <w:spacing w:before="0" w:beforeAutospacing="0" w:after="0" w:afterAutospacing="0"/>
        <w:ind w:right="1125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</w:p>
    <w:p w14:paraId="1D2CA962" w14:textId="57EAF103" w:rsidR="00C361FB" w:rsidRPr="00860486" w:rsidRDefault="00491B31" w:rsidP="008243BF">
      <w:pPr>
        <w:pStyle w:val="paragraph"/>
        <w:spacing w:before="0" w:beforeAutospacing="0" w:after="0" w:afterAutospacing="0" w:line="276" w:lineRule="auto"/>
        <w:ind w:right="1125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bookmarkStart w:id="45" w:name="_Hlk30408351"/>
      <w:r>
        <w:rPr>
          <w:rFonts w:asciiTheme="majorHAnsi" w:hAnsiTheme="majorHAnsi" w:cstheme="minorBidi"/>
          <w:sz w:val="22"/>
          <w:szCs w:val="22"/>
        </w:rPr>
        <w:t>e</w:t>
      </w:r>
      <w:r w:rsidR="00C361FB" w:rsidRPr="00860486">
        <w:rPr>
          <w:rFonts w:asciiTheme="majorHAnsi" w:hAnsiTheme="majorHAnsi" w:cstheme="minorBidi"/>
          <w:sz w:val="22"/>
          <w:szCs w:val="22"/>
        </w:rPr>
        <w:t>)</w:t>
      </w:r>
      <w:r w:rsidR="00C361FB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 w:rsidR="00C361FB" w:rsidRPr="00B323F5">
        <w:rPr>
          <w:rFonts w:asciiTheme="majorHAnsi" w:hAnsiTheme="majorHAnsi" w:cstheme="minorBidi"/>
          <w:b/>
          <w:sz w:val="22"/>
          <w:szCs w:val="22"/>
        </w:rPr>
        <w:t>Denní služby</w:t>
      </w:r>
      <w:r w:rsidR="00C361FB" w:rsidRPr="00860486">
        <w:rPr>
          <w:rFonts w:asciiTheme="majorHAnsi" w:hAnsiTheme="majorHAnsi" w:cstheme="minorBidi"/>
          <w:sz w:val="22"/>
          <w:szCs w:val="22"/>
        </w:rPr>
        <w:t>    </w:t>
      </w:r>
    </w:p>
    <w:p w14:paraId="7B8568B5" w14:textId="4976E33A" w:rsidR="00713BB2" w:rsidRDefault="00C361FB" w:rsidP="008F27B0">
      <w:pPr>
        <w:pStyle w:val="paragraph"/>
        <w:numPr>
          <w:ilvl w:val="0"/>
          <w:numId w:val="4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 w:rsidRPr="006F1289">
        <w:rPr>
          <w:rFonts w:asciiTheme="majorHAnsi" w:hAnsiTheme="majorHAnsi" w:cstheme="minorBidi"/>
          <w:sz w:val="22"/>
          <w:szCs w:val="22"/>
        </w:rPr>
        <w:t xml:space="preserve">AMT provozuje </w:t>
      </w:r>
      <w:r w:rsidR="00713BB2">
        <w:rPr>
          <w:rFonts w:asciiTheme="majorHAnsi" w:hAnsiTheme="majorHAnsi" w:cstheme="minorBidi"/>
          <w:sz w:val="22"/>
          <w:szCs w:val="22"/>
        </w:rPr>
        <w:t>ambulantní léčebnou a preventivní péči individuální</w:t>
      </w:r>
      <w:r w:rsidR="007B1E5E">
        <w:rPr>
          <w:rFonts w:asciiTheme="majorHAnsi" w:hAnsiTheme="majorHAnsi" w:cstheme="minorBidi"/>
          <w:sz w:val="22"/>
          <w:szCs w:val="22"/>
        </w:rPr>
        <w:t>.</w:t>
      </w:r>
    </w:p>
    <w:p w14:paraId="4E4A572F" w14:textId="77777777" w:rsidR="00713BB2" w:rsidRDefault="00713BB2" w:rsidP="008F27B0">
      <w:pPr>
        <w:pStyle w:val="paragraph"/>
        <w:numPr>
          <w:ilvl w:val="0"/>
          <w:numId w:val="4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>
        <w:rPr>
          <w:rFonts w:asciiTheme="majorHAnsi" w:hAnsiTheme="majorHAnsi" w:cstheme="minorBidi"/>
          <w:sz w:val="22"/>
          <w:szCs w:val="22"/>
        </w:rPr>
        <w:t>AMT provozuje ambulantní léčebnou a preventivní péči skupinovou – do skupinových aktivit může být indikovaný</w:t>
      </w:r>
      <w:r w:rsidR="00C361FB" w:rsidRPr="006F1289">
        <w:rPr>
          <w:rFonts w:asciiTheme="majorHAnsi" w:hAnsiTheme="majorHAnsi" w:cstheme="minorBidi"/>
          <w:sz w:val="22"/>
          <w:szCs w:val="22"/>
        </w:rPr>
        <w:t xml:space="preserve"> pacient/klient zařazen </w:t>
      </w:r>
      <w:r>
        <w:rPr>
          <w:rFonts w:asciiTheme="majorHAnsi" w:hAnsiTheme="majorHAnsi" w:cstheme="minorBidi"/>
          <w:sz w:val="22"/>
          <w:szCs w:val="22"/>
        </w:rPr>
        <w:t>v rámci</w:t>
      </w:r>
      <w:r w:rsidR="00C361FB" w:rsidRPr="006F1289">
        <w:rPr>
          <w:rFonts w:asciiTheme="majorHAnsi" w:hAnsiTheme="majorHAnsi" w:cstheme="minorBidi"/>
          <w:sz w:val="22"/>
          <w:szCs w:val="22"/>
        </w:rPr>
        <w:t xml:space="preserve"> individuálního plánu péče. </w:t>
      </w:r>
    </w:p>
    <w:p w14:paraId="556AD1AB" w14:textId="79BFA139" w:rsidR="00C361FB" w:rsidRPr="006F1289" w:rsidRDefault="00713BB2" w:rsidP="008F27B0">
      <w:pPr>
        <w:pStyle w:val="paragraph"/>
        <w:numPr>
          <w:ilvl w:val="0"/>
          <w:numId w:val="4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>
        <w:rPr>
          <w:rFonts w:asciiTheme="majorHAnsi" w:hAnsiTheme="majorHAnsi" w:cstheme="minorBidi"/>
          <w:sz w:val="22"/>
          <w:szCs w:val="22"/>
        </w:rPr>
        <w:t>Denní péče AMT může být organizována formou centra denních aktivit (stacionární péče)</w:t>
      </w:r>
      <w:r w:rsidR="00090B64">
        <w:rPr>
          <w:rFonts w:asciiTheme="majorHAnsi" w:hAnsiTheme="majorHAnsi" w:cstheme="minorBidi"/>
          <w:sz w:val="22"/>
          <w:szCs w:val="22"/>
        </w:rPr>
        <w:t>, kontaktního centra</w:t>
      </w:r>
      <w:r>
        <w:rPr>
          <w:rFonts w:asciiTheme="majorHAnsi" w:hAnsiTheme="majorHAnsi" w:cstheme="minorBidi"/>
          <w:sz w:val="22"/>
          <w:szCs w:val="22"/>
        </w:rPr>
        <w:t>.</w:t>
      </w:r>
      <w:r w:rsidR="00C361FB" w:rsidRPr="006F1289">
        <w:rPr>
          <w:rFonts w:asciiTheme="majorHAnsi" w:hAnsiTheme="majorHAnsi" w:cstheme="minorBidi"/>
          <w:sz w:val="22"/>
          <w:szCs w:val="22"/>
        </w:rPr>
        <w:t>   </w:t>
      </w:r>
    </w:p>
    <w:p w14:paraId="02814F55" w14:textId="77777777" w:rsidR="006F1289" w:rsidRPr="00860486" w:rsidRDefault="006F1289" w:rsidP="008243BF">
      <w:pPr>
        <w:pStyle w:val="paragraph"/>
        <w:spacing w:before="0" w:beforeAutospacing="0" w:after="0" w:afterAutospacing="0" w:line="276" w:lineRule="auto"/>
        <w:ind w:left="720" w:right="555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</w:p>
    <w:p w14:paraId="35CD0FB9" w14:textId="0623A46F" w:rsidR="006F1289" w:rsidRPr="00860486" w:rsidRDefault="00491B31" w:rsidP="008243BF">
      <w:pPr>
        <w:pStyle w:val="paragraph"/>
        <w:spacing w:before="0" w:beforeAutospacing="0" w:after="0" w:afterAutospacing="0" w:line="276" w:lineRule="auto"/>
        <w:ind w:right="1125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>
        <w:rPr>
          <w:rFonts w:asciiTheme="majorHAnsi" w:hAnsiTheme="majorHAnsi" w:cstheme="minorBidi"/>
          <w:sz w:val="22"/>
          <w:szCs w:val="22"/>
        </w:rPr>
        <w:t>f</w:t>
      </w:r>
      <w:r w:rsidR="006F1289" w:rsidRPr="00860486">
        <w:rPr>
          <w:rFonts w:asciiTheme="majorHAnsi" w:hAnsiTheme="majorHAnsi" w:cstheme="minorBidi"/>
          <w:sz w:val="22"/>
          <w:szCs w:val="22"/>
        </w:rPr>
        <w:t xml:space="preserve">) </w:t>
      </w:r>
      <w:r w:rsidR="00713BB2" w:rsidRPr="00B323F5">
        <w:rPr>
          <w:rFonts w:asciiTheme="majorHAnsi" w:hAnsiTheme="majorHAnsi" w:cstheme="minorBidi"/>
          <w:b/>
          <w:sz w:val="22"/>
          <w:szCs w:val="22"/>
        </w:rPr>
        <w:t>Terénní služby</w:t>
      </w:r>
      <w:r w:rsidR="006F1289" w:rsidRPr="00860486">
        <w:rPr>
          <w:rFonts w:asciiTheme="majorHAnsi" w:hAnsiTheme="majorHAnsi" w:cstheme="minorBidi"/>
          <w:sz w:val="22"/>
          <w:szCs w:val="22"/>
        </w:rPr>
        <w:t>  </w:t>
      </w:r>
    </w:p>
    <w:p w14:paraId="16E10D9E" w14:textId="44DFBAF6" w:rsidR="006F1289" w:rsidRDefault="00713BB2" w:rsidP="008F27B0">
      <w:pPr>
        <w:pStyle w:val="paragraph"/>
        <w:numPr>
          <w:ilvl w:val="0"/>
          <w:numId w:val="4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>
        <w:rPr>
          <w:rFonts w:asciiTheme="majorHAnsi" w:hAnsiTheme="majorHAnsi" w:cstheme="minorBidi"/>
          <w:sz w:val="22"/>
          <w:szCs w:val="22"/>
        </w:rPr>
        <w:t>S</w:t>
      </w:r>
      <w:r w:rsidR="006F1289" w:rsidRPr="00860486">
        <w:rPr>
          <w:rFonts w:asciiTheme="majorHAnsi" w:hAnsiTheme="majorHAnsi" w:cstheme="minorBidi"/>
          <w:sz w:val="22"/>
          <w:szCs w:val="22"/>
        </w:rPr>
        <w:t xml:space="preserve">lužby, pokud je to třeba, jsou poskytovány členy týmu v přirozeném prostředí </w:t>
      </w:r>
      <w:r w:rsidR="006F1289">
        <w:rPr>
          <w:rFonts w:asciiTheme="majorHAnsi" w:hAnsiTheme="majorHAnsi" w:cstheme="minorBidi"/>
          <w:sz w:val="22"/>
          <w:szCs w:val="22"/>
        </w:rPr>
        <w:t>pacientů/</w:t>
      </w:r>
      <w:r w:rsidR="006F1289" w:rsidRPr="00860486">
        <w:rPr>
          <w:rFonts w:asciiTheme="majorHAnsi" w:hAnsiTheme="majorHAnsi" w:cstheme="minorBidi"/>
          <w:sz w:val="22"/>
          <w:szCs w:val="22"/>
        </w:rPr>
        <w:t>klientů</w:t>
      </w:r>
      <w:r>
        <w:rPr>
          <w:rFonts w:asciiTheme="majorHAnsi" w:hAnsiTheme="majorHAnsi" w:cstheme="minorBidi"/>
          <w:sz w:val="22"/>
          <w:szCs w:val="22"/>
        </w:rPr>
        <w:t>. V rámci kontinuálního vedení případu formou case managementu je udržován kontakt s pacienty/klienty bez přerušení, i pokud jsou umístění</w:t>
      </w:r>
      <w:r w:rsidR="006F1289" w:rsidRPr="00860486">
        <w:rPr>
          <w:rFonts w:asciiTheme="majorHAnsi" w:hAnsiTheme="majorHAnsi" w:cstheme="minorBidi"/>
          <w:sz w:val="22"/>
          <w:szCs w:val="22"/>
        </w:rPr>
        <w:t xml:space="preserve"> v institucích (</w:t>
      </w:r>
      <w:r w:rsidR="006F1289" w:rsidRPr="006F1289">
        <w:rPr>
          <w:rFonts w:asciiTheme="majorHAnsi" w:hAnsiTheme="majorHAnsi" w:cstheme="minorBidi"/>
          <w:sz w:val="22"/>
          <w:szCs w:val="22"/>
        </w:rPr>
        <w:t>např. lůžková zdravotnická</w:t>
      </w:r>
      <w:r>
        <w:rPr>
          <w:rFonts w:asciiTheme="majorHAnsi" w:hAnsiTheme="majorHAnsi" w:cstheme="minorBidi"/>
          <w:sz w:val="22"/>
          <w:szCs w:val="22"/>
        </w:rPr>
        <w:t xml:space="preserve"> nebo sociální</w:t>
      </w:r>
      <w:r w:rsidR="006F1289" w:rsidRPr="006F1289">
        <w:rPr>
          <w:rFonts w:asciiTheme="majorHAnsi" w:hAnsiTheme="majorHAnsi" w:cstheme="minorBidi"/>
          <w:sz w:val="22"/>
          <w:szCs w:val="22"/>
        </w:rPr>
        <w:t xml:space="preserve"> zařízení)</w:t>
      </w:r>
      <w:r>
        <w:rPr>
          <w:rFonts w:asciiTheme="majorHAnsi" w:hAnsiTheme="majorHAnsi" w:cstheme="minorBidi"/>
          <w:sz w:val="22"/>
          <w:szCs w:val="22"/>
        </w:rPr>
        <w:t>, nemůže se však jednat o duplicitní poskytování služeb. Součástí terénní práce mohou být i služby poskytované v rámci přístupu harm reduction (například výměnný program). AMT</w:t>
      </w:r>
      <w:r w:rsidR="006F1289" w:rsidRPr="008C7296">
        <w:rPr>
          <w:rFonts w:asciiTheme="majorHAnsi" w:hAnsiTheme="majorHAnsi" w:cstheme="minorBidi"/>
          <w:sz w:val="22"/>
          <w:szCs w:val="22"/>
        </w:rPr>
        <w:t xml:space="preserve"> neplní roli Zdravotnické záchranné služby (dále jen </w:t>
      </w:r>
      <w:r w:rsidR="006F1289" w:rsidRPr="008F27B0">
        <w:rPr>
          <w:rFonts w:asciiTheme="majorHAnsi" w:hAnsiTheme="majorHAnsi" w:cstheme="minorBidi"/>
          <w:sz w:val="22"/>
          <w:szCs w:val="22"/>
        </w:rPr>
        <w:t>„ZZS“</w:t>
      </w:r>
      <w:r w:rsidR="006F1289" w:rsidRPr="008C7296">
        <w:rPr>
          <w:rFonts w:asciiTheme="majorHAnsi" w:hAnsiTheme="majorHAnsi" w:cstheme="minorBidi"/>
          <w:sz w:val="22"/>
          <w:szCs w:val="22"/>
        </w:rPr>
        <w:t>), ale provádí krizovou intervenci v případech, ve kterých není nezbytný zásah ZZS, a</w:t>
      </w:r>
      <w:r w:rsidR="00705A9D">
        <w:rPr>
          <w:rFonts w:asciiTheme="majorHAnsi" w:hAnsiTheme="majorHAnsi" w:cstheme="minorBidi"/>
          <w:sz w:val="22"/>
          <w:szCs w:val="22"/>
        </w:rPr>
        <w:t> </w:t>
      </w:r>
      <w:r w:rsidR="006F1289" w:rsidRPr="008C7296">
        <w:rPr>
          <w:rFonts w:asciiTheme="majorHAnsi" w:hAnsiTheme="majorHAnsi" w:cstheme="minorBidi"/>
          <w:sz w:val="22"/>
          <w:szCs w:val="22"/>
        </w:rPr>
        <w:t>to v pracovní době AMT</w:t>
      </w:r>
      <w:r>
        <w:rPr>
          <w:rFonts w:asciiTheme="majorHAnsi" w:hAnsiTheme="majorHAnsi" w:cstheme="minorBidi"/>
          <w:sz w:val="22"/>
          <w:szCs w:val="22"/>
        </w:rPr>
        <w:t>, případně v rámci individuálních plánů pacientů/klientů</w:t>
      </w:r>
      <w:r w:rsidR="006F1289" w:rsidRPr="008C7296">
        <w:rPr>
          <w:rFonts w:asciiTheme="majorHAnsi" w:hAnsiTheme="majorHAnsi" w:cstheme="minorBidi"/>
          <w:sz w:val="22"/>
          <w:szCs w:val="22"/>
        </w:rPr>
        <w:t>.  </w:t>
      </w:r>
    </w:p>
    <w:p w14:paraId="0F8A9713" w14:textId="77777777" w:rsidR="00482F3E" w:rsidRDefault="00482F3E" w:rsidP="00482F3E">
      <w:pPr>
        <w:pStyle w:val="paragraph"/>
        <w:spacing w:before="0" w:beforeAutospacing="0" w:after="0" w:afterAutospacing="0" w:line="276" w:lineRule="auto"/>
        <w:ind w:left="360" w:right="555"/>
        <w:jc w:val="both"/>
        <w:textAlignment w:val="baseline"/>
        <w:rPr>
          <w:rFonts w:asciiTheme="majorHAnsi" w:hAnsiTheme="majorHAnsi" w:cstheme="minorBidi"/>
          <w:b/>
          <w:bCs/>
        </w:rPr>
      </w:pPr>
    </w:p>
    <w:p w14:paraId="5A7310FD" w14:textId="560817EC" w:rsidR="00482F3E" w:rsidRPr="00C44904" w:rsidRDefault="00482F3E" w:rsidP="00046DD0">
      <w:pPr>
        <w:pStyle w:val="paragraph"/>
        <w:spacing w:before="0" w:beforeAutospacing="0" w:after="0" w:afterAutospacing="0" w:line="276" w:lineRule="auto"/>
        <w:ind w:left="360" w:right="555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 w:rsidRPr="00C44904">
        <w:rPr>
          <w:rFonts w:asciiTheme="majorHAnsi" w:hAnsiTheme="majorHAnsi" w:cstheme="minorBidi"/>
          <w:b/>
          <w:bCs/>
        </w:rPr>
        <w:t>Všechny tyto služby budou realizovány v rámci platných oprávnění poskytovatelů AMT pro poskytování zdravotních služeb a pro poskytování sociálních služeb.</w:t>
      </w:r>
    </w:p>
    <w:p w14:paraId="15BBA343" w14:textId="77777777" w:rsidR="00482F3E" w:rsidRPr="008C7296" w:rsidRDefault="00482F3E" w:rsidP="00046DD0">
      <w:pPr>
        <w:pStyle w:val="paragraph"/>
        <w:spacing w:before="0" w:beforeAutospacing="0" w:after="0" w:afterAutospacing="0" w:line="276" w:lineRule="auto"/>
        <w:ind w:right="555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</w:p>
    <w:p w14:paraId="3227678D" w14:textId="7218DF0A" w:rsidR="006F1289" w:rsidRDefault="006F1289" w:rsidP="00C60E0E">
      <w:pPr>
        <w:pStyle w:val="paragraph"/>
        <w:spacing w:before="0" w:beforeAutospacing="0" w:after="0" w:afterAutospacing="0"/>
        <w:ind w:right="1125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 w:rsidRPr="00860486">
        <w:rPr>
          <w:rFonts w:asciiTheme="majorHAnsi" w:hAnsiTheme="majorHAnsi" w:cstheme="minorBidi"/>
          <w:sz w:val="22"/>
          <w:szCs w:val="22"/>
        </w:rPr>
        <w:lastRenderedPageBreak/>
        <w:t> </w:t>
      </w:r>
      <w:r w:rsidR="00491B31">
        <w:rPr>
          <w:rFonts w:asciiTheme="majorHAnsi" w:hAnsiTheme="majorHAnsi" w:cstheme="minorBidi"/>
          <w:sz w:val="22"/>
          <w:szCs w:val="22"/>
        </w:rPr>
        <w:t>g</w:t>
      </w:r>
      <w:r w:rsidRPr="00860486">
        <w:rPr>
          <w:rFonts w:asciiTheme="majorHAnsi" w:hAnsiTheme="majorHAnsi" w:cstheme="minorBidi"/>
          <w:sz w:val="22"/>
          <w:szCs w:val="22"/>
        </w:rPr>
        <w:t xml:space="preserve">) </w:t>
      </w:r>
      <w:r w:rsidRPr="00B323F5">
        <w:rPr>
          <w:rFonts w:asciiTheme="majorHAnsi" w:hAnsiTheme="majorHAnsi" w:cstheme="minorBidi"/>
          <w:b/>
          <w:sz w:val="22"/>
          <w:szCs w:val="22"/>
        </w:rPr>
        <w:t>Další služby</w:t>
      </w:r>
      <w:r w:rsidRPr="00860486">
        <w:rPr>
          <w:rFonts w:asciiTheme="majorHAnsi" w:hAnsiTheme="majorHAnsi" w:cstheme="minorBidi"/>
          <w:sz w:val="22"/>
          <w:szCs w:val="22"/>
        </w:rPr>
        <w:t>  </w:t>
      </w:r>
    </w:p>
    <w:p w14:paraId="2CBC5AC0" w14:textId="7860A543" w:rsidR="006F1289" w:rsidRDefault="006F1289" w:rsidP="008F27B0">
      <w:pPr>
        <w:pStyle w:val="paragraph"/>
        <w:numPr>
          <w:ilvl w:val="0"/>
          <w:numId w:val="4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>
        <w:rPr>
          <w:rFonts w:asciiTheme="majorHAnsi" w:hAnsiTheme="majorHAnsi" w:cstheme="minorBidi"/>
          <w:sz w:val="22"/>
          <w:szCs w:val="22"/>
        </w:rPr>
        <w:t>AMT</w:t>
      </w:r>
      <w:r w:rsidRPr="00860486">
        <w:rPr>
          <w:rFonts w:asciiTheme="majorHAnsi" w:hAnsiTheme="majorHAnsi" w:cstheme="minorBidi"/>
          <w:sz w:val="22"/>
          <w:szCs w:val="22"/>
        </w:rPr>
        <w:t xml:space="preserve"> </w:t>
      </w:r>
      <w:bookmarkStart w:id="46" w:name="_Hlk31809574"/>
      <w:r w:rsidRPr="00860486">
        <w:rPr>
          <w:rFonts w:asciiTheme="majorHAnsi" w:hAnsiTheme="majorHAnsi" w:cstheme="minorBidi"/>
          <w:sz w:val="22"/>
          <w:szCs w:val="22"/>
        </w:rPr>
        <w:t>kromě přímé práce s </w:t>
      </w:r>
      <w:r>
        <w:rPr>
          <w:rFonts w:asciiTheme="majorHAnsi" w:hAnsiTheme="majorHAnsi" w:cstheme="minorBidi"/>
          <w:sz w:val="22"/>
          <w:szCs w:val="22"/>
        </w:rPr>
        <w:t>pacienty/</w:t>
      </w:r>
      <w:r w:rsidRPr="00860486">
        <w:rPr>
          <w:rFonts w:asciiTheme="majorHAnsi" w:hAnsiTheme="majorHAnsi" w:cstheme="minorBidi"/>
          <w:sz w:val="22"/>
          <w:szCs w:val="22"/>
        </w:rPr>
        <w:t>klienty ve svém regionu aktivně navazuje spolupráci s dalšími službami</w:t>
      </w:r>
      <w:r>
        <w:rPr>
          <w:rFonts w:asciiTheme="majorHAnsi" w:hAnsiTheme="majorHAnsi" w:cstheme="minorBidi"/>
          <w:sz w:val="22"/>
          <w:szCs w:val="22"/>
        </w:rPr>
        <w:t xml:space="preserve"> (</w:t>
      </w:r>
      <w:r w:rsidRPr="00F77B50">
        <w:rPr>
          <w:rFonts w:asciiTheme="majorHAnsi" w:hAnsiTheme="majorHAnsi" w:cstheme="minorBidi"/>
          <w:sz w:val="22"/>
          <w:szCs w:val="22"/>
        </w:rPr>
        <w:t>se zdravotnickými profesionály v místní komunitě</w:t>
      </w:r>
      <w:r w:rsidR="00E028CD">
        <w:rPr>
          <w:rFonts w:asciiTheme="majorHAnsi" w:hAnsiTheme="majorHAnsi" w:cstheme="minorBidi"/>
          <w:sz w:val="22"/>
          <w:szCs w:val="22"/>
        </w:rPr>
        <w:t xml:space="preserve"> a se </w:t>
      </w:r>
      <w:r w:rsidRPr="00F77B50">
        <w:rPr>
          <w:rFonts w:asciiTheme="majorHAnsi" w:hAnsiTheme="majorHAnsi" w:cstheme="minorBidi"/>
          <w:sz w:val="22"/>
          <w:szCs w:val="22"/>
        </w:rPr>
        <w:t>sociálními službami a institucemi v této síti</w:t>
      </w:r>
      <w:r w:rsidR="00E028CD">
        <w:rPr>
          <w:rFonts w:asciiTheme="majorHAnsi" w:hAnsiTheme="majorHAnsi" w:cstheme="minorBidi"/>
          <w:sz w:val="22"/>
          <w:szCs w:val="22"/>
        </w:rPr>
        <w:t xml:space="preserve">), </w:t>
      </w:r>
      <w:r w:rsidRPr="00F77B50">
        <w:rPr>
          <w:rFonts w:asciiTheme="majorHAnsi" w:hAnsiTheme="majorHAnsi" w:cstheme="minorBidi"/>
          <w:sz w:val="22"/>
          <w:szCs w:val="22"/>
        </w:rPr>
        <w:t>jak obecně, tak individualizovaně, na základě potřeb konkrétního pacienta/klienta.</w:t>
      </w:r>
    </w:p>
    <w:bookmarkEnd w:id="46"/>
    <w:p w14:paraId="6C84643D" w14:textId="72255D07" w:rsidR="00090B64" w:rsidRDefault="00090B64" w:rsidP="008F27B0">
      <w:pPr>
        <w:pStyle w:val="paragraph"/>
        <w:numPr>
          <w:ilvl w:val="0"/>
          <w:numId w:val="4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inorBidi"/>
          <w:sz w:val="22"/>
          <w:szCs w:val="22"/>
        </w:rPr>
      </w:pPr>
      <w:r>
        <w:rPr>
          <w:rFonts w:asciiTheme="majorHAnsi" w:hAnsiTheme="majorHAnsi" w:cstheme="minorBidi"/>
          <w:sz w:val="22"/>
          <w:szCs w:val="22"/>
        </w:rPr>
        <w:t>AMT informuje veřejnost ve spádové oblasti o své činnosti s cílem zabezpečit dostupnost svých služeb, poskytovat pravdivé a vyvážené informace o své činnosti a možnostech podpory potenciálních pacientů/klientů a jejich sociálního okolí.</w:t>
      </w:r>
    </w:p>
    <w:bookmarkEnd w:id="45"/>
    <w:p w14:paraId="7201FD2F" w14:textId="341913EE" w:rsidR="003124F8" w:rsidRPr="00860486" w:rsidRDefault="003124F8" w:rsidP="00D76F68">
      <w:pPr>
        <w:pStyle w:val="Odstavecseseznamem"/>
        <w:numPr>
          <w:ilvl w:val="0"/>
          <w:numId w:val="28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Minimální provozní doba pracoviště (jednotlivých pracovišť) </w:t>
      </w:r>
      <w:r w:rsidR="006F1289">
        <w:rPr>
          <w:rFonts w:asciiTheme="majorHAnsi" w:hAnsiTheme="majorHAnsi" w:cstheme="minorBidi"/>
        </w:rPr>
        <w:t>AMT</w:t>
      </w:r>
      <w:r w:rsidRPr="00860486">
        <w:rPr>
          <w:rFonts w:asciiTheme="majorHAnsi" w:hAnsiTheme="majorHAnsi" w:cstheme="minorBidi"/>
        </w:rPr>
        <w:t xml:space="preserve"> v období pilotního provozu činí 40 hodin týdně.</w:t>
      </w:r>
    </w:p>
    <w:p w14:paraId="515AF2ED" w14:textId="1974E811" w:rsidR="003124F8" w:rsidRPr="00860486" w:rsidRDefault="003124F8" w:rsidP="00C225BC">
      <w:pPr>
        <w:pStyle w:val="Odstavecseseznamem"/>
        <w:numPr>
          <w:ilvl w:val="0"/>
          <w:numId w:val="28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Pro </w:t>
      </w:r>
      <w:r w:rsidR="0081425A">
        <w:rPr>
          <w:rFonts w:asciiTheme="majorHAnsi" w:hAnsiTheme="majorHAnsi" w:cstheme="minorBidi"/>
        </w:rPr>
        <w:t>AMT</w:t>
      </w:r>
      <w:r w:rsidRPr="00860486">
        <w:rPr>
          <w:rFonts w:asciiTheme="majorHAnsi" w:hAnsiTheme="majorHAnsi" w:cstheme="minorBidi"/>
        </w:rPr>
        <w:t xml:space="preserve"> v období pilotního provozu jsou stanoveny následující minimální požadavky pro materiálně technické zázemí:</w:t>
      </w:r>
    </w:p>
    <w:p w14:paraId="3F9F3176" w14:textId="579BDC59" w:rsidR="003124F8" w:rsidRPr="002E055D" w:rsidRDefault="0081425A" w:rsidP="00E636A7">
      <w:pPr>
        <w:pStyle w:val="Odstavecseseznamem"/>
        <w:numPr>
          <w:ilvl w:val="1"/>
          <w:numId w:val="66"/>
        </w:numPr>
        <w:spacing w:before="0" w:after="0"/>
        <w:jc w:val="both"/>
      </w:pPr>
      <w:r>
        <w:rPr>
          <w:rFonts w:asciiTheme="majorHAnsi" w:hAnsiTheme="majorHAnsi" w:cstheme="majorBidi"/>
        </w:rPr>
        <w:t>AMT</w:t>
      </w:r>
      <w:r w:rsidR="00745B50">
        <w:rPr>
          <w:rFonts w:asciiTheme="majorHAnsi" w:hAnsiTheme="majorHAnsi" w:cstheme="majorBidi"/>
        </w:rPr>
        <w:t xml:space="preserve"> poskytuje služby </w:t>
      </w:r>
      <w:r w:rsidR="00745B50" w:rsidRPr="207EF62A">
        <w:rPr>
          <w:rFonts w:asciiTheme="majorHAnsi" w:hAnsiTheme="majorHAnsi" w:cstheme="majorBidi"/>
        </w:rPr>
        <w:t>v prostorách k tomu určených v</w:t>
      </w:r>
      <w:r w:rsidR="00745B50">
        <w:rPr>
          <w:rFonts w:asciiTheme="majorHAnsi" w:hAnsiTheme="majorHAnsi" w:cstheme="majorBidi"/>
        </w:rPr>
        <w:t> </w:t>
      </w:r>
      <w:r w:rsidR="00745B50" w:rsidRPr="207EF62A">
        <w:rPr>
          <w:rFonts w:asciiTheme="majorHAnsi" w:hAnsiTheme="majorHAnsi" w:cstheme="majorBidi"/>
        </w:rPr>
        <w:t>objektu</w:t>
      </w:r>
      <w:r w:rsidR="00745B50">
        <w:rPr>
          <w:rFonts w:asciiTheme="majorHAnsi" w:hAnsiTheme="majorHAnsi" w:cstheme="majorBidi"/>
        </w:rPr>
        <w:t xml:space="preserve">, kde se </w:t>
      </w:r>
      <w:r w:rsidR="00745B50" w:rsidRPr="00660E78">
        <w:rPr>
          <w:rFonts w:asciiTheme="majorHAnsi" w:hAnsiTheme="majorHAnsi" w:cstheme="majorBidi"/>
        </w:rPr>
        <w:t>primárně neposkytuje psychiatrická lůžková péče</w:t>
      </w:r>
      <w:r w:rsidR="00745B50">
        <w:rPr>
          <w:rStyle w:val="Znakapoznpodarou"/>
          <w:rFonts w:asciiTheme="majorHAnsi" w:hAnsiTheme="majorHAnsi" w:cstheme="majorBidi"/>
        </w:rPr>
        <w:footnoteReference w:id="6"/>
      </w:r>
      <w:r w:rsidR="00745B50">
        <w:rPr>
          <w:rFonts w:asciiTheme="majorHAnsi" w:hAnsiTheme="majorHAnsi" w:cstheme="majorBidi"/>
        </w:rPr>
        <w:t>.</w:t>
      </w:r>
      <w:r w:rsidR="001035B5">
        <w:rPr>
          <w:rFonts w:asciiTheme="majorHAnsi" w:hAnsiTheme="majorHAnsi" w:cstheme="majorBidi"/>
        </w:rPr>
        <w:t xml:space="preserve"> </w:t>
      </w:r>
      <w:r w:rsidR="003124F8" w:rsidRPr="00D02445">
        <w:rPr>
          <w:rFonts w:asciiTheme="majorHAnsi" w:hAnsiTheme="majorHAnsi" w:cstheme="majorHAnsi"/>
        </w:rPr>
        <w:t xml:space="preserve">Součástí prostor, v nichž jsou poskytovány ambulantní služby </w:t>
      </w:r>
      <w:r>
        <w:rPr>
          <w:rFonts w:asciiTheme="majorHAnsi" w:hAnsiTheme="majorHAnsi" w:cstheme="majorHAnsi"/>
        </w:rPr>
        <w:t>AMT</w:t>
      </w:r>
      <w:r w:rsidR="003124F8" w:rsidRPr="00D02445">
        <w:rPr>
          <w:rFonts w:asciiTheme="majorHAnsi" w:hAnsiTheme="majorHAnsi" w:cstheme="majorHAnsi"/>
        </w:rPr>
        <w:t>, jsou: konzultační místnost pro setkání s </w:t>
      </w:r>
      <w:r w:rsidR="00802D8E" w:rsidRPr="00D02445">
        <w:rPr>
          <w:rFonts w:asciiTheme="majorHAnsi" w:hAnsiTheme="majorHAnsi" w:cstheme="majorHAnsi"/>
        </w:rPr>
        <w:t>pacienty/</w:t>
      </w:r>
      <w:r w:rsidR="003124F8" w:rsidRPr="00D02445">
        <w:rPr>
          <w:rFonts w:asciiTheme="majorHAnsi" w:hAnsiTheme="majorHAnsi" w:cstheme="majorHAnsi"/>
        </w:rPr>
        <w:t>klienty</w:t>
      </w:r>
      <w:r w:rsidR="00802D8E" w:rsidRPr="00D02445">
        <w:rPr>
          <w:rFonts w:asciiTheme="majorHAnsi" w:hAnsiTheme="majorHAnsi" w:cstheme="majorHAnsi"/>
        </w:rPr>
        <w:t xml:space="preserve"> </w:t>
      </w:r>
      <w:r w:rsidR="003124F8" w:rsidRPr="00D02445">
        <w:rPr>
          <w:rFonts w:asciiTheme="majorHAnsi" w:hAnsiTheme="majorHAnsi" w:cstheme="majorHAnsi"/>
        </w:rPr>
        <w:t>a rodinou (může jít o sdílenou konzultační místnost a ordinaci psychiatra a klinického psychologa); místnost pro realizaci skupinových aktivit v rámci služeb denní péče.</w:t>
      </w:r>
    </w:p>
    <w:p w14:paraId="59393F3A" w14:textId="7F41BE1C" w:rsidR="003124F8" w:rsidRPr="00314276" w:rsidRDefault="0081425A" w:rsidP="00E636A7">
      <w:pPr>
        <w:pStyle w:val="Odstavecseseznamem"/>
        <w:numPr>
          <w:ilvl w:val="1"/>
          <w:numId w:val="66"/>
        </w:numPr>
        <w:spacing w:before="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AMT</w:t>
      </w:r>
      <w:r w:rsidR="00A02D13">
        <w:rPr>
          <w:rFonts w:asciiTheme="majorHAnsi" w:hAnsiTheme="majorHAnsi" w:cstheme="majorHAnsi"/>
        </w:rPr>
        <w:t xml:space="preserve"> </w:t>
      </w:r>
      <w:r w:rsidR="003124F8" w:rsidRPr="002E055D">
        <w:rPr>
          <w:rFonts w:asciiTheme="majorHAnsi" w:hAnsiTheme="majorHAnsi" w:cstheme="majorHAnsi"/>
        </w:rPr>
        <w:t xml:space="preserve">má dále k dispozici kancelář – společné prostory (optimálně otevřený prostor, nebo místnosti propojené dveřmi) pro setkávání odborného týmu. Tato kancelář nemusí splňovat požadavek na prostory poskytování ambulantní služby. </w:t>
      </w:r>
    </w:p>
    <w:p w14:paraId="043B793A" w14:textId="6CAD29A5" w:rsidR="003124F8" w:rsidRPr="002E055D" w:rsidRDefault="003124F8" w:rsidP="00E636A7">
      <w:pPr>
        <w:pStyle w:val="Odstavecseseznamem"/>
        <w:numPr>
          <w:ilvl w:val="1"/>
          <w:numId w:val="66"/>
        </w:numPr>
        <w:spacing w:before="0"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2E055D">
        <w:rPr>
          <w:rFonts w:asciiTheme="majorHAnsi" w:hAnsiTheme="majorHAnsi" w:cstheme="majorHAnsi"/>
        </w:rPr>
        <w:t>echnické vybavení odpovídající administrativní práci s </w:t>
      </w:r>
      <w:r w:rsidRPr="008F3BEF">
        <w:rPr>
          <w:rFonts w:asciiTheme="majorHAnsi" w:hAnsiTheme="majorHAnsi" w:cstheme="majorHAnsi"/>
        </w:rPr>
        <w:t>pacienty</w:t>
      </w:r>
      <w:r w:rsidR="003C34E8">
        <w:rPr>
          <w:rFonts w:asciiTheme="majorHAnsi" w:hAnsiTheme="majorHAnsi" w:cstheme="majorHAnsi"/>
        </w:rPr>
        <w:t>/klienty</w:t>
      </w:r>
      <w:r w:rsidRPr="002E055D">
        <w:rPr>
          <w:rFonts w:asciiTheme="majorHAnsi" w:hAnsiTheme="majorHAnsi" w:cstheme="majorHAnsi"/>
        </w:rPr>
        <w:t xml:space="preserve"> a povinnosti vyplývající z evidence služeb.</w:t>
      </w:r>
    </w:p>
    <w:p w14:paraId="78A661C9" w14:textId="77777777" w:rsidR="003124F8" w:rsidRPr="002E055D" w:rsidRDefault="003124F8" w:rsidP="003124F8">
      <w:pPr>
        <w:pStyle w:val="Odstavecseseznamem"/>
        <w:spacing w:before="0" w:after="0"/>
        <w:ind w:left="1080"/>
        <w:jc w:val="both"/>
        <w:rPr>
          <w:rFonts w:asciiTheme="majorHAnsi" w:hAnsiTheme="majorHAnsi" w:cstheme="majorHAnsi"/>
        </w:rPr>
      </w:pPr>
    </w:p>
    <w:p w14:paraId="2202534F" w14:textId="43B1C247" w:rsidR="003124F8" w:rsidRPr="002E055D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47" w:name="_Toc489216570"/>
      <w:bookmarkStart w:id="48" w:name="_Ref503171742"/>
      <w:bookmarkStart w:id="49" w:name="_Ref503185727"/>
      <w:bookmarkStart w:id="50" w:name="_Ref504485497"/>
      <w:bookmarkStart w:id="51" w:name="_Ref505163852"/>
      <w:bookmarkStart w:id="52" w:name="_Ref507187242"/>
      <w:bookmarkStart w:id="53" w:name="_Ref507273612"/>
      <w:bookmarkStart w:id="54" w:name="_Ref508569155"/>
      <w:bookmarkStart w:id="55" w:name="_Ref508572659"/>
      <w:bookmarkStart w:id="56" w:name="_Ref6901637"/>
      <w:bookmarkStart w:id="57" w:name="_Toc24298215"/>
      <w:bookmarkStart w:id="58" w:name="_Toc31628625"/>
      <w:r w:rsidRPr="002E055D">
        <w:rPr>
          <w:rFonts w:asciiTheme="majorHAnsi" w:hAnsiTheme="majorHAnsi"/>
        </w:rPr>
        <w:t xml:space="preserve">Personální zajištění 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="0081425A">
        <w:rPr>
          <w:rFonts w:asciiTheme="majorHAnsi" w:hAnsiTheme="majorHAnsi"/>
        </w:rPr>
        <w:t>AMT</w:t>
      </w:r>
      <w:bookmarkEnd w:id="58"/>
    </w:p>
    <w:p w14:paraId="7090D1A3" w14:textId="05043D55" w:rsidR="003124F8" w:rsidRDefault="00F07025" w:rsidP="00D76F68">
      <w:pPr>
        <w:pStyle w:val="Odstavecseseznamem"/>
        <w:numPr>
          <w:ilvl w:val="0"/>
          <w:numId w:val="29"/>
        </w:numPr>
        <w:spacing w:after="120"/>
        <w:jc w:val="both"/>
        <w:rPr>
          <w:rFonts w:asciiTheme="majorHAnsi" w:hAnsiTheme="majorHAnsi" w:cstheme="minorBidi"/>
        </w:rPr>
      </w:pPr>
      <w:bookmarkStart w:id="59" w:name="_Ref503171805"/>
      <w:r>
        <w:rPr>
          <w:rFonts w:asciiTheme="majorHAnsi" w:hAnsiTheme="majorHAnsi" w:cstheme="minorBidi"/>
        </w:rPr>
        <w:t>Povinné s</w:t>
      </w:r>
      <w:r w:rsidR="003124F8">
        <w:rPr>
          <w:rFonts w:asciiTheme="majorHAnsi" w:hAnsiTheme="majorHAnsi" w:cstheme="minorBidi"/>
        </w:rPr>
        <w:t xml:space="preserve">lužby a programy pilotních </w:t>
      </w:r>
      <w:r w:rsidR="0081425A">
        <w:rPr>
          <w:rFonts w:asciiTheme="majorHAnsi" w:hAnsiTheme="majorHAnsi" w:cstheme="minorBidi"/>
        </w:rPr>
        <w:t>AMT</w:t>
      </w:r>
      <w:r w:rsidR="005C4D38">
        <w:rPr>
          <w:rFonts w:asciiTheme="majorHAnsi" w:hAnsiTheme="majorHAnsi" w:cstheme="minorBidi"/>
        </w:rPr>
        <w:t>.</w:t>
      </w:r>
      <w:r w:rsidR="000073DE">
        <w:rPr>
          <w:rFonts w:asciiTheme="majorHAnsi" w:hAnsiTheme="majorHAnsi" w:cstheme="minorBidi"/>
        </w:rPr>
        <w:t xml:space="preserve"> </w:t>
      </w:r>
      <w:r w:rsidR="005C4D38">
        <w:rPr>
          <w:rFonts w:asciiTheme="majorHAnsi" w:hAnsiTheme="majorHAnsi" w:cstheme="minorBidi"/>
        </w:rPr>
        <w:t>M</w:t>
      </w:r>
      <w:r w:rsidR="003124F8" w:rsidRPr="002E055D">
        <w:rPr>
          <w:rFonts w:asciiTheme="majorHAnsi" w:hAnsiTheme="majorHAnsi" w:cstheme="minorBidi"/>
        </w:rPr>
        <w:t>ultidisciplinární tým</w:t>
      </w:r>
      <w:r w:rsidR="000073DE">
        <w:rPr>
          <w:rFonts w:asciiTheme="majorHAnsi" w:hAnsiTheme="majorHAnsi" w:cstheme="minorBidi"/>
        </w:rPr>
        <w:t>,</w:t>
      </w:r>
      <w:r w:rsidR="005C4D38" w:rsidRPr="005C4D38">
        <w:rPr>
          <w:rFonts w:asciiTheme="majorHAnsi" w:hAnsiTheme="majorHAnsi" w:cstheme="minorBidi"/>
        </w:rPr>
        <w:t xml:space="preserve"> </w:t>
      </w:r>
      <w:r w:rsidR="003124F8" w:rsidRPr="002E055D">
        <w:rPr>
          <w:rFonts w:asciiTheme="majorHAnsi" w:hAnsiTheme="majorHAnsi" w:cstheme="minorBidi"/>
        </w:rPr>
        <w:t>který je po celou dobu pilotního provozu složený z pracovníků minimálně následujících odborností</w:t>
      </w:r>
      <w:r w:rsidR="00812150">
        <w:rPr>
          <w:rFonts w:asciiTheme="majorHAnsi" w:hAnsiTheme="majorHAnsi" w:cstheme="minorBidi"/>
        </w:rPr>
        <w:t>,</w:t>
      </w:r>
      <w:r w:rsidR="000D7BE3">
        <w:rPr>
          <w:rFonts w:asciiTheme="majorHAnsi" w:hAnsiTheme="majorHAnsi" w:cstheme="minorBidi"/>
        </w:rPr>
        <w:t xml:space="preserve"> je povinen </w:t>
      </w:r>
      <w:r w:rsidR="000073DE">
        <w:rPr>
          <w:rFonts w:asciiTheme="majorHAnsi" w:hAnsiTheme="majorHAnsi" w:cstheme="minorBidi"/>
        </w:rPr>
        <w:t>zajištovat</w:t>
      </w:r>
      <w:r w:rsidR="000D7BE3">
        <w:rPr>
          <w:rFonts w:asciiTheme="majorHAnsi" w:hAnsiTheme="majorHAnsi" w:cstheme="minorBidi"/>
        </w:rPr>
        <w:t xml:space="preserve"> </w:t>
      </w:r>
      <w:r w:rsidR="0001720E">
        <w:rPr>
          <w:rFonts w:asciiTheme="majorHAnsi" w:hAnsiTheme="majorHAnsi" w:cstheme="minorBidi"/>
        </w:rPr>
        <w:t>uvedené služby a programy.</w:t>
      </w:r>
      <w:bookmarkEnd w:id="59"/>
    </w:p>
    <w:p w14:paraId="3470B540" w14:textId="77777777" w:rsidR="0081425A" w:rsidRPr="00EF127E" w:rsidRDefault="0081425A" w:rsidP="0081425A">
      <w:pPr>
        <w:pStyle w:val="Odstavecseseznamem"/>
        <w:spacing w:after="120"/>
        <w:ind w:left="360"/>
        <w:jc w:val="both"/>
        <w:rPr>
          <w:rFonts w:asciiTheme="majorHAnsi" w:hAnsiTheme="majorHAnsi" w:cstheme="minorBidi"/>
          <w:b/>
        </w:rPr>
      </w:pPr>
      <w:bookmarkStart w:id="60" w:name="_Hlk30405491"/>
      <w:r w:rsidRPr="00C10FA2">
        <w:rPr>
          <w:rFonts w:asciiTheme="majorHAnsi" w:hAnsiTheme="majorHAnsi" w:cstheme="minorBidi"/>
          <w:b/>
        </w:rPr>
        <w:t>Psychiatr</w:t>
      </w:r>
      <w:r>
        <w:rPr>
          <w:rFonts w:asciiTheme="majorHAnsi" w:hAnsiTheme="majorHAnsi" w:cstheme="minorBidi"/>
          <w:b/>
        </w:rPr>
        <w:t xml:space="preserve"> 1,0/</w:t>
      </w:r>
      <w:r w:rsidRPr="00C10FA2">
        <w:rPr>
          <w:rFonts w:asciiTheme="majorHAnsi" w:hAnsiTheme="majorHAnsi" w:cstheme="minorBidi"/>
          <w:b/>
        </w:rPr>
        <w:t>0,5</w:t>
      </w:r>
      <w:bookmarkStart w:id="61" w:name="_Ref33130773"/>
      <w:r w:rsidRPr="003903ED">
        <w:rPr>
          <w:rStyle w:val="Znakapoznpodarou"/>
          <w:rFonts w:asciiTheme="majorHAnsi" w:hAnsiTheme="majorHAnsi" w:cstheme="minorBidi"/>
          <w:b/>
          <w:bCs/>
        </w:rPr>
        <w:footnoteReference w:id="7"/>
      </w:r>
      <w:bookmarkEnd w:id="61"/>
      <w:r w:rsidRPr="00576729">
        <w:rPr>
          <w:rFonts w:asciiTheme="majorHAnsi" w:hAnsiTheme="majorHAnsi" w:cstheme="minorBidi"/>
          <w:bCs/>
        </w:rPr>
        <w:t xml:space="preserve"> </w:t>
      </w:r>
      <w:r w:rsidRPr="00C10FA2">
        <w:rPr>
          <w:rFonts w:asciiTheme="majorHAnsi" w:hAnsiTheme="majorHAnsi" w:cstheme="minorBidi"/>
          <w:b/>
        </w:rPr>
        <w:t>úvazku </w:t>
      </w:r>
    </w:p>
    <w:p w14:paraId="62E6317D" w14:textId="43C7F39B" w:rsidR="0081425A" w:rsidRPr="002F210D" w:rsidRDefault="0081425A" w:rsidP="006838D8">
      <w:pPr>
        <w:pStyle w:val="Odstavecseseznamem"/>
        <w:numPr>
          <w:ilvl w:val="0"/>
          <w:numId w:val="49"/>
        </w:numPr>
        <w:tabs>
          <w:tab w:val="right" w:pos="9072"/>
        </w:tabs>
        <w:spacing w:before="160"/>
        <w:jc w:val="both"/>
        <w:rPr>
          <w:rFonts w:asciiTheme="majorHAnsi" w:hAnsiTheme="majorHAnsi" w:cstheme="minorBidi"/>
        </w:rPr>
      </w:pPr>
      <w:bookmarkStart w:id="62" w:name="_Hlk30405570"/>
      <w:bookmarkEnd w:id="60"/>
      <w:r w:rsidRPr="002F210D">
        <w:rPr>
          <w:rFonts w:asciiTheme="majorHAnsi" w:hAnsiTheme="majorHAnsi" w:cstheme="minorBidi"/>
        </w:rPr>
        <w:t>Z toho je minimálně 0,5/0,25 úvazku</w:t>
      </w:r>
      <w:r w:rsidRPr="002F210D">
        <w:rPr>
          <w:rFonts w:asciiTheme="majorHAnsi" w:hAnsiTheme="majorHAnsi" w:cstheme="minorBidi"/>
          <w:b/>
        </w:rPr>
        <w:t xml:space="preserve"> lékař se specializovanou způsobilostí v oboru psychiatrie</w:t>
      </w:r>
      <w:r w:rsidRPr="002F210D">
        <w:rPr>
          <w:rFonts w:asciiTheme="majorHAnsi" w:hAnsiTheme="majorHAnsi" w:cstheme="minorBidi"/>
        </w:rPr>
        <w:t xml:space="preserve"> (dle zákona č. 95/2004 Sb., o podmínkách získávání a uznávání odborné způsobilosti a</w:t>
      </w:r>
      <w:r w:rsidR="00705A9D">
        <w:rPr>
          <w:rFonts w:asciiTheme="majorHAnsi" w:hAnsiTheme="majorHAnsi" w:cstheme="minorBidi"/>
        </w:rPr>
        <w:t> </w:t>
      </w:r>
      <w:r w:rsidRPr="002F210D">
        <w:rPr>
          <w:rFonts w:asciiTheme="majorHAnsi" w:hAnsiTheme="majorHAnsi" w:cstheme="minorBidi"/>
        </w:rPr>
        <w:t>specializované způsobilosti k výkonu zdravotnického povolání lékaře, zubního lékaře a</w:t>
      </w:r>
      <w:r w:rsidR="00705A9D">
        <w:rPr>
          <w:rFonts w:asciiTheme="majorHAnsi" w:hAnsiTheme="majorHAnsi" w:cstheme="minorBidi"/>
        </w:rPr>
        <w:t> </w:t>
      </w:r>
      <w:r w:rsidRPr="002F210D">
        <w:rPr>
          <w:rFonts w:asciiTheme="majorHAnsi" w:hAnsiTheme="majorHAnsi" w:cstheme="minorBidi"/>
        </w:rPr>
        <w:t xml:space="preserve">farmaceuta, ve znění pozdějších předpisů, dále jen </w:t>
      </w:r>
      <w:r w:rsidRPr="002F210D">
        <w:rPr>
          <w:rFonts w:asciiTheme="majorHAnsi" w:hAnsiTheme="majorHAnsi" w:cstheme="minorBidi"/>
          <w:i/>
        </w:rPr>
        <w:t xml:space="preserve">„Zákon o lékařských zdravotnických </w:t>
      </w:r>
      <w:r w:rsidRPr="002F210D">
        <w:rPr>
          <w:rFonts w:asciiTheme="majorHAnsi" w:hAnsiTheme="majorHAnsi" w:cstheme="minorBidi"/>
          <w:i/>
        </w:rPr>
        <w:lastRenderedPageBreak/>
        <w:t>povoláních“</w:t>
      </w:r>
      <w:r w:rsidRPr="002F210D">
        <w:rPr>
          <w:rFonts w:asciiTheme="majorHAnsi" w:hAnsiTheme="majorHAnsi" w:cstheme="minorBidi"/>
        </w:rPr>
        <w:t>)</w:t>
      </w:r>
      <w:r w:rsidR="004B4BF4">
        <w:rPr>
          <w:rFonts w:asciiTheme="majorHAnsi" w:hAnsiTheme="majorHAnsi" w:cstheme="minorBidi"/>
        </w:rPr>
        <w:t>, v případě odborného dohledu psychiatra se specializovanou způsobilostí lékař s odbornou způsobilostí</w:t>
      </w:r>
      <w:r w:rsidRPr="002F210D">
        <w:rPr>
          <w:rFonts w:asciiTheme="majorHAnsi" w:hAnsiTheme="majorHAnsi" w:cstheme="minorBidi"/>
        </w:rPr>
        <w:t xml:space="preserve">. </w:t>
      </w:r>
    </w:p>
    <w:bookmarkEnd w:id="62"/>
    <w:p w14:paraId="34056F10" w14:textId="251298A5" w:rsidR="0081425A" w:rsidRPr="00C10FA2" w:rsidRDefault="0081425A" w:rsidP="00046DD0">
      <w:pPr>
        <w:spacing w:after="120"/>
        <w:ind w:firstLine="360"/>
        <w:jc w:val="both"/>
        <w:rPr>
          <w:rFonts w:asciiTheme="majorHAnsi" w:hAnsiTheme="majorHAnsi" w:cstheme="minorBidi"/>
          <w:b/>
        </w:rPr>
      </w:pPr>
      <w:r w:rsidRPr="00C10FA2">
        <w:rPr>
          <w:rFonts w:asciiTheme="majorHAnsi" w:hAnsiTheme="majorHAnsi" w:cstheme="minorBidi"/>
          <w:b/>
        </w:rPr>
        <w:t xml:space="preserve">Psycholog </w:t>
      </w:r>
      <w:r w:rsidRPr="00046DD0">
        <w:rPr>
          <w:rFonts w:asciiTheme="majorHAnsi" w:hAnsiTheme="majorHAnsi" w:cstheme="minorBidi"/>
          <w:b/>
        </w:rPr>
        <w:t>1,0/0,5</w:t>
      </w:r>
      <w:r w:rsidR="0022568D" w:rsidRPr="00046DD0">
        <w:rPr>
          <w:rFonts w:asciiTheme="majorHAnsi" w:hAnsiTheme="majorHAnsi" w:cstheme="minorBidi"/>
          <w:b/>
          <w:vertAlign w:val="superscript"/>
        </w:rPr>
        <w:fldChar w:fldCharType="begin"/>
      </w:r>
      <w:r w:rsidR="0022568D" w:rsidRPr="00046DD0">
        <w:rPr>
          <w:rFonts w:asciiTheme="majorHAnsi" w:hAnsiTheme="majorHAnsi" w:cstheme="minorBidi"/>
          <w:b/>
          <w:vertAlign w:val="superscript"/>
        </w:rPr>
        <w:instrText xml:space="preserve"> NOTEREF _Ref33130773 \h </w:instrText>
      </w:r>
      <w:r w:rsidR="0022568D">
        <w:rPr>
          <w:rFonts w:asciiTheme="majorHAnsi" w:hAnsiTheme="majorHAnsi" w:cstheme="minorBidi"/>
          <w:b/>
          <w:vertAlign w:val="superscript"/>
        </w:rPr>
        <w:instrText xml:space="preserve"> \* MERGEFORMAT </w:instrText>
      </w:r>
      <w:r w:rsidR="0022568D" w:rsidRPr="00046DD0">
        <w:rPr>
          <w:rFonts w:asciiTheme="majorHAnsi" w:hAnsiTheme="majorHAnsi" w:cstheme="minorBidi"/>
          <w:b/>
          <w:vertAlign w:val="superscript"/>
        </w:rPr>
      </w:r>
      <w:r w:rsidR="0022568D" w:rsidRPr="00046DD0">
        <w:rPr>
          <w:rFonts w:asciiTheme="majorHAnsi" w:hAnsiTheme="majorHAnsi" w:cstheme="minorBidi"/>
          <w:b/>
          <w:vertAlign w:val="superscript"/>
        </w:rPr>
        <w:fldChar w:fldCharType="separate"/>
      </w:r>
      <w:r w:rsidR="00D7692E">
        <w:rPr>
          <w:rFonts w:asciiTheme="majorHAnsi" w:hAnsiTheme="majorHAnsi" w:cstheme="minorBidi"/>
          <w:b/>
          <w:vertAlign w:val="superscript"/>
        </w:rPr>
        <w:t>6</w:t>
      </w:r>
      <w:r w:rsidR="0022568D" w:rsidRPr="00046DD0">
        <w:rPr>
          <w:rFonts w:asciiTheme="majorHAnsi" w:hAnsiTheme="majorHAnsi" w:cstheme="minorBidi"/>
          <w:b/>
          <w:vertAlign w:val="superscript"/>
        </w:rPr>
        <w:fldChar w:fldCharType="end"/>
      </w:r>
      <w:r w:rsidRPr="00643607">
        <w:rPr>
          <w:rFonts w:asciiTheme="majorHAnsi" w:hAnsiTheme="majorHAnsi" w:cstheme="minorBidi"/>
          <w:b/>
        </w:rPr>
        <w:t xml:space="preserve"> úvazk</w:t>
      </w:r>
      <w:r w:rsidRPr="00046DD0">
        <w:rPr>
          <w:rFonts w:asciiTheme="majorHAnsi" w:hAnsiTheme="majorHAnsi" w:cstheme="minorBidi"/>
          <w:b/>
        </w:rPr>
        <w:t>u</w:t>
      </w:r>
    </w:p>
    <w:p w14:paraId="0CA15FE7" w14:textId="25E8E388" w:rsidR="006C0DB9" w:rsidRPr="006C0DB9" w:rsidRDefault="0081425A" w:rsidP="00046DD0">
      <w:pPr>
        <w:pStyle w:val="Odstavecseseznamem"/>
        <w:numPr>
          <w:ilvl w:val="0"/>
          <w:numId w:val="50"/>
        </w:numPr>
        <w:spacing w:after="120"/>
        <w:ind w:firstLine="360"/>
        <w:jc w:val="both"/>
        <w:rPr>
          <w:rFonts w:asciiTheme="majorHAnsi" w:hAnsiTheme="majorHAnsi" w:cstheme="minorBidi"/>
          <w:b/>
        </w:rPr>
      </w:pPr>
      <w:bookmarkStart w:id="63" w:name="_Hlk30405882"/>
      <w:r w:rsidRPr="006C0DB9">
        <w:rPr>
          <w:rFonts w:asciiTheme="majorHAnsi" w:hAnsiTheme="majorHAnsi" w:cstheme="minorBidi"/>
        </w:rPr>
        <w:t xml:space="preserve">Z toho minimálně 0,5/0,25 úvazku </w:t>
      </w:r>
      <w:r w:rsidRPr="006C0DB9">
        <w:rPr>
          <w:rFonts w:asciiTheme="majorHAnsi" w:hAnsiTheme="majorHAnsi" w:cstheme="minorBidi"/>
          <w:b/>
        </w:rPr>
        <w:t>klinický psycholog</w:t>
      </w:r>
      <w:r w:rsidRPr="006C0DB9">
        <w:rPr>
          <w:rFonts w:asciiTheme="majorHAnsi" w:hAnsiTheme="majorHAnsi" w:cstheme="minorBidi"/>
        </w:rPr>
        <w:t xml:space="preserve">. </w:t>
      </w:r>
      <w:r w:rsidR="00643607" w:rsidRPr="006C0DB9">
        <w:rPr>
          <w:rFonts w:asciiTheme="majorHAnsi" w:hAnsiTheme="majorHAnsi" w:cstheme="minorBidi"/>
        </w:rPr>
        <w:t>(</w:t>
      </w:r>
      <w:r w:rsidRPr="006C0DB9">
        <w:rPr>
          <w:rFonts w:asciiTheme="majorHAnsi" w:hAnsiTheme="majorHAnsi" w:cstheme="minorBidi"/>
        </w:rPr>
        <w:t>dle § 22 zákona č. 96/2004 Sb., o</w:t>
      </w:r>
      <w:r w:rsidR="00705A9D" w:rsidRPr="006C0DB9">
        <w:rPr>
          <w:rFonts w:asciiTheme="majorHAnsi" w:hAnsiTheme="majorHAnsi" w:cstheme="minorBidi"/>
        </w:rPr>
        <w:t> </w:t>
      </w:r>
      <w:r w:rsidRPr="006C0DB9">
        <w:rPr>
          <w:rFonts w:asciiTheme="majorHAnsi" w:hAnsiTheme="majorHAnsi" w:cstheme="minorBidi"/>
        </w:rPr>
        <w:t>podmínkách získávání a uznávání způsobilosti k výkonu nelékařských zdravotnických povolání a k výkonu činností souvisejících s poskytováním zdravotní péče a o změně některých souvisejících zákonů, ve znění pozdějších předpisů</w:t>
      </w:r>
      <w:r w:rsidR="00643607" w:rsidRPr="006C0DB9">
        <w:rPr>
          <w:rFonts w:asciiTheme="majorHAnsi" w:hAnsiTheme="majorHAnsi" w:cstheme="minorBidi"/>
        </w:rPr>
        <w:t>,</w:t>
      </w:r>
      <w:r w:rsidRPr="006C0DB9">
        <w:rPr>
          <w:rFonts w:asciiTheme="majorHAnsi" w:hAnsiTheme="majorHAnsi" w:cstheme="minorBidi"/>
        </w:rPr>
        <w:t xml:space="preserve"> dále jen „</w:t>
      </w:r>
      <w:r w:rsidRPr="006C0DB9">
        <w:rPr>
          <w:rFonts w:asciiTheme="majorHAnsi" w:hAnsiTheme="majorHAnsi" w:cstheme="minorBidi"/>
          <w:i/>
        </w:rPr>
        <w:t>Zákon o nelékařských zdravotnických povoláních“</w:t>
      </w:r>
      <w:r w:rsidRPr="006C0DB9">
        <w:rPr>
          <w:rFonts w:asciiTheme="majorHAnsi" w:hAnsiTheme="majorHAnsi" w:cstheme="minorBidi"/>
        </w:rPr>
        <w:t>)</w:t>
      </w:r>
      <w:bookmarkEnd w:id="63"/>
      <w:r w:rsidR="006C0DB9">
        <w:rPr>
          <w:rFonts w:asciiTheme="majorHAnsi" w:hAnsiTheme="majorHAnsi" w:cstheme="minorBidi"/>
        </w:rPr>
        <w:t>.</w:t>
      </w:r>
    </w:p>
    <w:p w14:paraId="5E60AC6D" w14:textId="2812374E" w:rsidR="0081425A" w:rsidRPr="00DC364E" w:rsidRDefault="00DC364E" w:rsidP="00DC364E">
      <w:pPr>
        <w:spacing w:after="120"/>
        <w:ind w:firstLine="360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 xml:space="preserve">  </w:t>
      </w:r>
      <w:proofErr w:type="spellStart"/>
      <w:r w:rsidR="0081425A" w:rsidRPr="00DC364E">
        <w:rPr>
          <w:rFonts w:asciiTheme="majorHAnsi" w:hAnsiTheme="majorHAnsi" w:cstheme="minorBidi"/>
          <w:b/>
        </w:rPr>
        <w:t>Adiktolog</w:t>
      </w:r>
      <w:proofErr w:type="spellEnd"/>
      <w:r w:rsidR="0081425A" w:rsidRPr="00DC364E">
        <w:rPr>
          <w:rFonts w:asciiTheme="majorHAnsi" w:hAnsiTheme="majorHAnsi" w:cstheme="minorBidi"/>
          <w:b/>
        </w:rPr>
        <w:t xml:space="preserve"> 3,0/2</w:t>
      </w:r>
      <w:r w:rsidR="007E3218" w:rsidRPr="00DC364E">
        <w:rPr>
          <w:rFonts w:asciiTheme="majorHAnsi" w:hAnsiTheme="majorHAnsi" w:cstheme="minorBidi"/>
          <w:b/>
        </w:rPr>
        <w:t>,</w:t>
      </w:r>
      <w:r w:rsidR="0081425A" w:rsidRPr="00DC364E">
        <w:rPr>
          <w:rFonts w:asciiTheme="majorHAnsi" w:hAnsiTheme="majorHAnsi" w:cstheme="minorBidi"/>
          <w:b/>
        </w:rPr>
        <w:t>0</w:t>
      </w:r>
      <w:r w:rsidR="003903ED">
        <w:rPr>
          <w:rStyle w:val="Znakapoznpodarou"/>
          <w:rFonts w:asciiTheme="majorHAnsi" w:hAnsiTheme="majorHAnsi" w:cstheme="minorBidi"/>
          <w:b/>
        </w:rPr>
        <w:footnoteReference w:id="8"/>
      </w:r>
      <w:r w:rsidR="00962C9E" w:rsidRPr="00DC364E">
        <w:rPr>
          <w:rFonts w:asciiTheme="majorHAnsi" w:hAnsiTheme="majorHAnsi" w:cstheme="minorBidi"/>
          <w:b/>
        </w:rPr>
        <w:t xml:space="preserve"> </w:t>
      </w:r>
      <w:r w:rsidR="0081425A" w:rsidRPr="00DC364E">
        <w:rPr>
          <w:rFonts w:asciiTheme="majorHAnsi" w:hAnsiTheme="majorHAnsi" w:cstheme="minorBidi"/>
          <w:b/>
        </w:rPr>
        <w:t>úvazky </w:t>
      </w:r>
    </w:p>
    <w:p w14:paraId="19560DFE" w14:textId="290E1444" w:rsidR="002F210D" w:rsidRPr="002F210D" w:rsidRDefault="004B4BF4" w:rsidP="006626DD">
      <w:pPr>
        <w:pStyle w:val="Odstavecseseznamem"/>
        <w:numPr>
          <w:ilvl w:val="0"/>
          <w:numId w:val="51"/>
        </w:numPr>
        <w:spacing w:after="120"/>
        <w:jc w:val="both"/>
        <w:rPr>
          <w:rFonts w:asciiTheme="majorHAnsi" w:hAnsiTheme="majorHAnsi" w:cstheme="minorBidi"/>
        </w:rPr>
      </w:pPr>
      <w:bookmarkStart w:id="64" w:name="_Hlk30407173"/>
      <w:r>
        <w:rPr>
          <w:rFonts w:asciiTheme="majorHAnsi" w:hAnsiTheme="majorHAnsi" w:cstheme="minorBidi"/>
        </w:rPr>
        <w:t>S</w:t>
      </w:r>
      <w:r w:rsidR="0081425A" w:rsidRPr="002F210D">
        <w:rPr>
          <w:rFonts w:asciiTheme="majorHAnsi" w:hAnsiTheme="majorHAnsi" w:cstheme="minorBidi"/>
        </w:rPr>
        <w:t xml:space="preserve">plňují požadavky dle § </w:t>
      </w:r>
      <w:proofErr w:type="gramStart"/>
      <w:r w:rsidR="0081425A" w:rsidRPr="002F210D">
        <w:rPr>
          <w:rFonts w:asciiTheme="majorHAnsi" w:hAnsiTheme="majorHAnsi" w:cstheme="minorBidi"/>
        </w:rPr>
        <w:t>21a</w:t>
      </w:r>
      <w:proofErr w:type="gramEnd"/>
      <w:r w:rsidR="0081425A" w:rsidRPr="002F210D">
        <w:rPr>
          <w:rFonts w:asciiTheme="majorHAnsi" w:hAnsiTheme="majorHAnsi" w:cstheme="minorBidi"/>
        </w:rPr>
        <w:t xml:space="preserve"> </w:t>
      </w:r>
      <w:r>
        <w:rPr>
          <w:rFonts w:asciiTheme="majorHAnsi" w:hAnsiTheme="majorHAnsi" w:cstheme="minorBidi"/>
        </w:rPr>
        <w:t>Zákona o nelékařských zdravotnických povoláních</w:t>
      </w:r>
      <w:r w:rsidR="0081425A" w:rsidRPr="002F210D">
        <w:rPr>
          <w:rFonts w:asciiTheme="majorHAnsi" w:hAnsiTheme="majorHAnsi" w:cstheme="minorBidi"/>
        </w:rPr>
        <w:t>, ukončený psychoterapeutický výcvik je výhodou</w:t>
      </w:r>
      <w:r w:rsidR="00C65413">
        <w:rPr>
          <w:rFonts w:asciiTheme="majorHAnsi" w:hAnsiTheme="majorHAnsi" w:cstheme="minorBidi"/>
        </w:rPr>
        <w:t>.</w:t>
      </w:r>
    </w:p>
    <w:bookmarkEnd w:id="64"/>
    <w:p w14:paraId="0A407447" w14:textId="23E7C887" w:rsidR="001C01FD" w:rsidRPr="00C65413" w:rsidRDefault="001C01FD" w:rsidP="00C65413">
      <w:pPr>
        <w:spacing w:after="120"/>
        <w:ind w:left="360"/>
        <w:jc w:val="both"/>
        <w:rPr>
          <w:rFonts w:asciiTheme="majorHAnsi" w:hAnsiTheme="majorHAnsi" w:cstheme="minorBidi"/>
          <w:b/>
          <w:vertAlign w:val="superscript"/>
        </w:rPr>
      </w:pPr>
      <w:r w:rsidRPr="00C65413">
        <w:rPr>
          <w:rFonts w:asciiTheme="majorHAnsi" w:hAnsiTheme="majorHAnsi" w:cstheme="minorBidi"/>
        </w:rPr>
        <w:t xml:space="preserve"> </w:t>
      </w:r>
      <w:bookmarkStart w:id="65" w:name="_Hlk33541572"/>
      <w:r w:rsidR="0050074F" w:rsidRPr="00C65413">
        <w:rPr>
          <w:rFonts w:asciiTheme="majorHAnsi" w:hAnsiTheme="majorHAnsi" w:cstheme="minorBidi"/>
          <w:b/>
        </w:rPr>
        <w:t>Sestra pro péči v psychiatrii</w:t>
      </w:r>
      <w:bookmarkEnd w:id="65"/>
      <w:r w:rsidR="0050074F" w:rsidRPr="00C65413">
        <w:rPr>
          <w:rFonts w:asciiTheme="majorHAnsi" w:hAnsiTheme="majorHAnsi" w:cstheme="minorBidi"/>
          <w:b/>
        </w:rPr>
        <w:t>/</w:t>
      </w:r>
      <w:r w:rsidR="003903ED" w:rsidRPr="00C65413">
        <w:rPr>
          <w:rFonts w:asciiTheme="majorHAnsi" w:hAnsiTheme="majorHAnsi" w:cstheme="minorBidi"/>
          <w:b/>
        </w:rPr>
        <w:t>V</w:t>
      </w:r>
      <w:r w:rsidRPr="00C65413">
        <w:rPr>
          <w:rFonts w:asciiTheme="majorHAnsi" w:hAnsiTheme="majorHAnsi" w:cstheme="minorBidi"/>
          <w:b/>
        </w:rPr>
        <w:t>šeobecná setra 1,0/0,5</w:t>
      </w:r>
      <w:r w:rsidR="00C65413">
        <w:rPr>
          <w:rFonts w:asciiTheme="majorHAnsi" w:hAnsiTheme="majorHAnsi" w:cstheme="minorBidi"/>
          <w:b/>
          <w:vertAlign w:val="superscript"/>
        </w:rPr>
        <w:t>7</w:t>
      </w:r>
    </w:p>
    <w:p w14:paraId="20419557" w14:textId="7426B493" w:rsidR="00645C2C" w:rsidRPr="00C65413" w:rsidRDefault="0050074F" w:rsidP="00C65413">
      <w:pPr>
        <w:pStyle w:val="Odstavecseseznamem"/>
        <w:numPr>
          <w:ilvl w:val="0"/>
          <w:numId w:val="51"/>
        </w:numPr>
        <w:spacing w:after="120"/>
        <w:jc w:val="both"/>
        <w:rPr>
          <w:rFonts w:asciiTheme="majorHAnsi" w:hAnsiTheme="majorHAnsi" w:cstheme="minorBidi"/>
        </w:rPr>
      </w:pPr>
      <w:bookmarkStart w:id="66" w:name="_Hlk33543841"/>
      <w:r w:rsidRPr="00C65413">
        <w:rPr>
          <w:rFonts w:asciiTheme="majorHAnsi" w:hAnsiTheme="majorHAnsi" w:cstheme="minorBidi"/>
        </w:rPr>
        <w:t>Z toho je minimálně 0</w:t>
      </w:r>
      <w:r w:rsidR="003903ED" w:rsidRPr="00C65413">
        <w:rPr>
          <w:rFonts w:asciiTheme="majorHAnsi" w:hAnsiTheme="majorHAnsi" w:cstheme="minorBidi"/>
        </w:rPr>
        <w:t>,5/0,25</w:t>
      </w:r>
      <w:r w:rsidR="00D225EB">
        <w:rPr>
          <w:rFonts w:asciiTheme="majorHAnsi" w:hAnsiTheme="majorHAnsi" w:cstheme="minorBidi"/>
          <w:vertAlign w:val="superscript"/>
        </w:rPr>
        <w:t>7</w:t>
      </w:r>
      <w:r w:rsidRPr="00C65413">
        <w:rPr>
          <w:rFonts w:asciiTheme="majorHAnsi" w:hAnsiTheme="majorHAnsi" w:cstheme="minorBidi"/>
        </w:rPr>
        <w:t xml:space="preserve"> úvazek </w:t>
      </w:r>
      <w:r w:rsidR="003903ED" w:rsidRPr="00C65413">
        <w:rPr>
          <w:rFonts w:asciiTheme="majorHAnsi" w:hAnsiTheme="majorHAnsi" w:cstheme="minorBidi"/>
        </w:rPr>
        <w:t xml:space="preserve">Sestra pro péči v psychiatrii, splňuje požadavky dle § 5 Zákona o nelékařských zdravotnických povoláních, v případě sestry pro péči v psychiatrii je nutná specializace v oboru Ošetřovatelská péče v psychiatrii. </w:t>
      </w:r>
      <w:r w:rsidRPr="00C65413">
        <w:rPr>
          <w:rFonts w:asciiTheme="majorHAnsi" w:hAnsiTheme="majorHAnsi" w:cstheme="minorBidi"/>
        </w:rPr>
        <w:t>Všeobecná se</w:t>
      </w:r>
      <w:r w:rsidR="00C65413" w:rsidRPr="00C65413">
        <w:rPr>
          <w:rFonts w:asciiTheme="majorHAnsi" w:hAnsiTheme="majorHAnsi" w:cstheme="minorBidi"/>
        </w:rPr>
        <w:t>s</w:t>
      </w:r>
      <w:r w:rsidRPr="00C65413">
        <w:rPr>
          <w:rFonts w:asciiTheme="majorHAnsi" w:hAnsiTheme="majorHAnsi" w:cstheme="minorBidi"/>
        </w:rPr>
        <w:t>tra</w:t>
      </w:r>
      <w:r w:rsidR="00A12AB0">
        <w:rPr>
          <w:rStyle w:val="Znakapoznpodarou"/>
          <w:rFonts w:asciiTheme="majorHAnsi" w:hAnsiTheme="majorHAnsi" w:cstheme="minorBidi"/>
        </w:rPr>
        <w:footnoteReference w:id="9"/>
      </w:r>
      <w:r w:rsidRPr="00C65413">
        <w:rPr>
          <w:rFonts w:asciiTheme="majorHAnsi" w:hAnsiTheme="majorHAnsi" w:cstheme="minorBidi"/>
        </w:rPr>
        <w:t xml:space="preserve">, splňuje požadavky dle zákona č. 96/2004 Sb. </w:t>
      </w:r>
    </w:p>
    <w:bookmarkEnd w:id="66"/>
    <w:p w14:paraId="6249FAE8" w14:textId="53616774" w:rsidR="0081425A" w:rsidRPr="00645C2C" w:rsidRDefault="00645C2C" w:rsidP="00645C2C">
      <w:pPr>
        <w:spacing w:after="120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 xml:space="preserve">       </w:t>
      </w:r>
      <w:r w:rsidR="0081425A" w:rsidRPr="00645C2C">
        <w:rPr>
          <w:rFonts w:asciiTheme="majorHAnsi" w:hAnsiTheme="majorHAnsi" w:cstheme="minorBidi"/>
          <w:b/>
        </w:rPr>
        <w:t>Sociální pracovník / zdravotně sociální pracovník 3,0/2,0</w:t>
      </w:r>
      <w:r w:rsidR="003903ED" w:rsidRPr="00645C2C">
        <w:rPr>
          <w:rFonts w:asciiTheme="majorHAnsi" w:hAnsiTheme="majorHAnsi" w:cstheme="minorBidi"/>
          <w:b/>
          <w:vertAlign w:val="superscript"/>
        </w:rPr>
        <w:t>7</w:t>
      </w:r>
      <w:r w:rsidR="0081425A" w:rsidRPr="00645C2C">
        <w:rPr>
          <w:rFonts w:asciiTheme="majorHAnsi" w:hAnsiTheme="majorHAnsi" w:cstheme="minorBidi"/>
          <w:b/>
        </w:rPr>
        <w:t xml:space="preserve"> úvazku </w:t>
      </w:r>
    </w:p>
    <w:p w14:paraId="4B2B7E82" w14:textId="34841B22" w:rsidR="0081425A" w:rsidRPr="00A70699" w:rsidRDefault="0081425A" w:rsidP="00755935">
      <w:pPr>
        <w:pStyle w:val="Odstavecseseznamem"/>
        <w:numPr>
          <w:ilvl w:val="0"/>
          <w:numId w:val="51"/>
        </w:numPr>
        <w:spacing w:after="120"/>
        <w:jc w:val="both"/>
      </w:pPr>
      <w:bookmarkStart w:id="67" w:name="_Hlk30407599"/>
      <w:r w:rsidRPr="00AC41C2">
        <w:rPr>
          <w:rFonts w:asciiTheme="majorHAnsi" w:hAnsiTheme="majorHAnsi" w:cstheme="minorBidi"/>
        </w:rPr>
        <w:t xml:space="preserve">Splňuje požadavky dle § 110 </w:t>
      </w:r>
      <w:r>
        <w:rPr>
          <w:rFonts w:asciiTheme="majorHAnsi" w:hAnsiTheme="majorHAnsi" w:cstheme="minorBidi"/>
        </w:rPr>
        <w:t>Zákona o sociálních službách /</w:t>
      </w:r>
      <w:r w:rsidRPr="00AC41C2">
        <w:rPr>
          <w:rFonts w:asciiTheme="majorHAnsi" w:hAnsiTheme="majorHAnsi" w:cstheme="minorBidi"/>
        </w:rPr>
        <w:t xml:space="preserve"> § 10 </w:t>
      </w:r>
      <w:r w:rsidRPr="00773AE8">
        <w:rPr>
          <w:rFonts w:asciiTheme="majorHAnsi" w:hAnsiTheme="majorHAnsi" w:cstheme="minorBidi"/>
        </w:rPr>
        <w:t>Zákon</w:t>
      </w:r>
      <w:r>
        <w:rPr>
          <w:rFonts w:asciiTheme="majorHAnsi" w:hAnsiTheme="majorHAnsi" w:cstheme="minorBidi"/>
        </w:rPr>
        <w:t>a</w:t>
      </w:r>
      <w:r w:rsidRPr="00773AE8">
        <w:rPr>
          <w:rFonts w:asciiTheme="majorHAnsi" w:hAnsiTheme="majorHAnsi" w:cstheme="minorBidi"/>
        </w:rPr>
        <w:t xml:space="preserve"> o nelékařských zdravotnických povoláních</w:t>
      </w:r>
      <w:r>
        <w:rPr>
          <w:rFonts w:asciiTheme="majorHAnsi" w:hAnsiTheme="majorHAnsi" w:cstheme="minorBidi"/>
        </w:rPr>
        <w:t>.</w:t>
      </w:r>
      <w:r w:rsidR="00491B31">
        <w:rPr>
          <w:rFonts w:asciiTheme="majorHAnsi" w:hAnsiTheme="majorHAnsi" w:cstheme="minorBidi"/>
        </w:rPr>
        <w:t xml:space="preserve"> Ukončený psychoterapeutický výcvik je výhodou.</w:t>
      </w:r>
    </w:p>
    <w:bookmarkEnd w:id="67"/>
    <w:p w14:paraId="5EA10E1A" w14:textId="09987E91" w:rsidR="0081425A" w:rsidRPr="000913E0" w:rsidRDefault="00DC364E" w:rsidP="00046DD0">
      <w:pPr>
        <w:spacing w:after="120"/>
        <w:ind w:firstLine="360"/>
        <w:jc w:val="both"/>
      </w:pPr>
      <w:r>
        <w:rPr>
          <w:rFonts w:asciiTheme="majorHAnsi" w:hAnsiTheme="majorHAnsi" w:cstheme="minorBidi"/>
          <w:b/>
        </w:rPr>
        <w:t xml:space="preserve">  </w:t>
      </w:r>
      <w:r w:rsidR="0081425A">
        <w:rPr>
          <w:rFonts w:asciiTheme="majorHAnsi" w:hAnsiTheme="majorHAnsi" w:cstheme="minorBidi"/>
          <w:b/>
        </w:rPr>
        <w:t>P</w:t>
      </w:r>
      <w:r w:rsidR="0081425A" w:rsidRPr="00AC41C2">
        <w:rPr>
          <w:rFonts w:asciiTheme="majorHAnsi" w:hAnsiTheme="majorHAnsi" w:cstheme="minorBidi"/>
          <w:b/>
        </w:rPr>
        <w:t>racovník v sociálních službách </w:t>
      </w:r>
      <w:r w:rsidR="0081425A">
        <w:rPr>
          <w:rFonts w:asciiTheme="majorHAnsi" w:hAnsiTheme="majorHAnsi" w:cstheme="minorBidi"/>
          <w:b/>
        </w:rPr>
        <w:t>2,0/1,0</w:t>
      </w:r>
      <w:r w:rsidR="003903ED">
        <w:rPr>
          <w:rFonts w:asciiTheme="majorHAnsi" w:hAnsiTheme="majorHAnsi" w:cstheme="minorBidi"/>
          <w:b/>
          <w:vertAlign w:val="superscript"/>
        </w:rPr>
        <w:t>7</w:t>
      </w:r>
      <w:r w:rsidR="0081425A">
        <w:rPr>
          <w:rFonts w:asciiTheme="majorHAnsi" w:hAnsiTheme="majorHAnsi" w:cstheme="minorBidi"/>
          <w:b/>
        </w:rPr>
        <w:t xml:space="preserve"> úvazek</w:t>
      </w:r>
      <w:r w:rsidR="0081425A" w:rsidRPr="00AC41C2">
        <w:rPr>
          <w:rFonts w:asciiTheme="majorHAnsi" w:hAnsiTheme="majorHAnsi" w:cstheme="minorBidi"/>
          <w:b/>
        </w:rPr>
        <w:t> </w:t>
      </w:r>
    </w:p>
    <w:p w14:paraId="63A6E338" w14:textId="77777777" w:rsidR="0081425A" w:rsidRPr="001D225C" w:rsidRDefault="0081425A" w:rsidP="0081425A">
      <w:pPr>
        <w:pStyle w:val="Odstavecseseznamem"/>
        <w:numPr>
          <w:ilvl w:val="0"/>
          <w:numId w:val="51"/>
        </w:numPr>
        <w:spacing w:after="120"/>
        <w:jc w:val="both"/>
      </w:pPr>
      <w:bookmarkStart w:id="68" w:name="_Hlk30407779"/>
      <w:r>
        <w:rPr>
          <w:rFonts w:asciiTheme="majorHAnsi" w:hAnsiTheme="majorHAnsi" w:cstheme="minorBidi"/>
        </w:rPr>
        <w:t>Pracovník v sociálních službách splňuje požadavky dle § 116</w:t>
      </w:r>
      <w:r w:rsidRPr="00AC41C2">
        <w:rPr>
          <w:rFonts w:asciiTheme="majorHAnsi" w:hAnsiTheme="majorHAnsi" w:cstheme="minorBidi"/>
        </w:rPr>
        <w:t xml:space="preserve"> </w:t>
      </w:r>
      <w:r>
        <w:rPr>
          <w:rFonts w:asciiTheme="majorHAnsi" w:hAnsiTheme="majorHAnsi" w:cstheme="minorBidi"/>
        </w:rPr>
        <w:t xml:space="preserve">Zákona o sociálních službách. </w:t>
      </w:r>
      <w:r w:rsidRPr="00AC41C2">
        <w:rPr>
          <w:rFonts w:asciiTheme="majorHAnsi" w:hAnsiTheme="majorHAnsi" w:cstheme="minorBidi"/>
        </w:rPr>
        <w:t> </w:t>
      </w:r>
      <w:bookmarkEnd w:id="68"/>
    </w:p>
    <w:p w14:paraId="1467CB24" w14:textId="0C461F73" w:rsidR="0081425A" w:rsidRPr="00875A08" w:rsidRDefault="00DC364E" w:rsidP="00046DD0">
      <w:pPr>
        <w:spacing w:after="120"/>
        <w:ind w:firstLine="360"/>
        <w:jc w:val="both"/>
        <w:rPr>
          <w:rFonts w:asciiTheme="majorHAnsi" w:hAnsiTheme="majorHAnsi" w:cstheme="minorBidi"/>
          <w:b/>
        </w:rPr>
      </w:pPr>
      <w:r>
        <w:rPr>
          <w:rFonts w:asciiTheme="majorHAnsi" w:hAnsiTheme="majorHAnsi" w:cstheme="minorBidi"/>
          <w:b/>
        </w:rPr>
        <w:t xml:space="preserve">   </w:t>
      </w:r>
      <w:r w:rsidR="0081425A" w:rsidRPr="00875A08">
        <w:rPr>
          <w:rFonts w:asciiTheme="majorHAnsi" w:hAnsiTheme="majorHAnsi" w:cstheme="minorBidi"/>
          <w:b/>
        </w:rPr>
        <w:t>Administrativní pracovník</w:t>
      </w:r>
      <w:r w:rsidR="0081425A">
        <w:rPr>
          <w:rFonts w:asciiTheme="majorHAnsi" w:hAnsiTheme="majorHAnsi" w:cstheme="minorBidi"/>
          <w:b/>
        </w:rPr>
        <w:t xml:space="preserve"> </w:t>
      </w:r>
      <w:r w:rsidR="00DE2F62">
        <w:rPr>
          <w:rFonts w:asciiTheme="majorHAnsi" w:hAnsiTheme="majorHAnsi" w:cstheme="minorBidi"/>
          <w:b/>
        </w:rPr>
        <w:t xml:space="preserve">max. </w:t>
      </w:r>
      <w:r w:rsidR="00AF02A8" w:rsidRPr="00046DD0">
        <w:rPr>
          <w:rFonts w:asciiTheme="majorHAnsi" w:hAnsiTheme="majorHAnsi" w:cstheme="minorBidi"/>
          <w:b/>
        </w:rPr>
        <w:t>1,0/0,5</w:t>
      </w:r>
      <w:r w:rsidR="003903ED">
        <w:rPr>
          <w:rFonts w:asciiTheme="majorHAnsi" w:hAnsiTheme="majorHAnsi" w:cstheme="minorBidi"/>
          <w:b/>
          <w:vertAlign w:val="superscript"/>
        </w:rPr>
        <w:t>7</w:t>
      </w:r>
      <w:r w:rsidR="00AF02A8" w:rsidRPr="00643607">
        <w:rPr>
          <w:rFonts w:asciiTheme="majorHAnsi" w:hAnsiTheme="majorHAnsi" w:cstheme="minorBidi"/>
          <w:b/>
        </w:rPr>
        <w:t xml:space="preserve"> </w:t>
      </w:r>
      <w:r w:rsidR="0081425A" w:rsidRPr="00875A08">
        <w:rPr>
          <w:rFonts w:asciiTheme="majorHAnsi" w:hAnsiTheme="majorHAnsi" w:cstheme="minorBidi"/>
          <w:b/>
        </w:rPr>
        <w:t>úvaz</w:t>
      </w:r>
      <w:r w:rsidR="0081425A">
        <w:rPr>
          <w:rFonts w:asciiTheme="majorHAnsi" w:hAnsiTheme="majorHAnsi" w:cstheme="minorBidi"/>
          <w:b/>
        </w:rPr>
        <w:t>ku</w:t>
      </w:r>
      <w:r w:rsidR="0081425A" w:rsidRPr="00875A08">
        <w:rPr>
          <w:rFonts w:asciiTheme="majorHAnsi" w:hAnsiTheme="majorHAnsi" w:cstheme="minorBidi"/>
          <w:b/>
        </w:rPr>
        <w:t> </w:t>
      </w:r>
    </w:p>
    <w:p w14:paraId="0EB18ECB" w14:textId="12C8CB8B" w:rsidR="0081425A" w:rsidRPr="00046DD0" w:rsidRDefault="0081425A" w:rsidP="00046DD0">
      <w:pPr>
        <w:pStyle w:val="Odstavecseseznamem"/>
        <w:numPr>
          <w:ilvl w:val="0"/>
          <w:numId w:val="51"/>
        </w:numPr>
        <w:spacing w:after="120"/>
        <w:jc w:val="both"/>
        <w:rPr>
          <w:rFonts w:asciiTheme="majorHAnsi" w:hAnsiTheme="majorHAnsi" w:cstheme="minorBidi"/>
        </w:rPr>
      </w:pPr>
      <w:r w:rsidRPr="00046DD0">
        <w:rPr>
          <w:rFonts w:asciiTheme="majorHAnsi" w:hAnsiTheme="majorHAnsi" w:cstheme="minorBidi"/>
        </w:rPr>
        <w:t>Administrativní pracovník provádí administrativní práce pro AMT (vyřizování korespondence, telefonátů, objednávání schůzek apod.). </w:t>
      </w:r>
    </w:p>
    <w:p w14:paraId="64CDBAA9" w14:textId="56FB1123" w:rsidR="002F210D" w:rsidRDefault="003124F8" w:rsidP="008C0EEA">
      <w:pPr>
        <w:pStyle w:val="Odstavecseseznamem"/>
        <w:numPr>
          <w:ilvl w:val="0"/>
          <w:numId w:val="29"/>
        </w:numPr>
        <w:spacing w:after="120"/>
        <w:jc w:val="both"/>
        <w:rPr>
          <w:rFonts w:asciiTheme="majorHAnsi" w:hAnsiTheme="majorHAnsi" w:cstheme="minorBidi"/>
        </w:rPr>
      </w:pPr>
      <w:r w:rsidRPr="006364E2">
        <w:rPr>
          <w:rFonts w:asciiTheme="majorHAnsi" w:hAnsiTheme="majorHAnsi" w:cstheme="minorBidi"/>
        </w:rPr>
        <w:t>Souběh jednotlivých úvazků zdravotnických pracovníků je možný do maximální výše 1,2. Bude</w:t>
      </w:r>
      <w:r w:rsidRPr="00390D13">
        <w:rPr>
          <w:rFonts w:asciiTheme="majorHAnsi" w:hAnsiTheme="majorHAnsi" w:cstheme="minorBidi"/>
        </w:rPr>
        <w:t xml:space="preserve"> akceptován souběh maximálně na dvou pracovištích různých poskytovatelů (výjimečně lze </w:t>
      </w:r>
      <w:r w:rsidRPr="00390D13">
        <w:rPr>
          <w:rFonts w:asciiTheme="majorHAnsi" w:hAnsiTheme="majorHAnsi" w:cstheme="minorBidi"/>
        </w:rPr>
        <w:lastRenderedPageBreak/>
        <w:t>v odůvodněných případech akceptovat souběh na třech takových pracovištích). Souběhem se rozumí poskytování zdravotních služeb jedné fyzické osoby (nositele výkonu, jmeno</w:t>
      </w:r>
      <w:r w:rsidRPr="009D0E9B">
        <w:rPr>
          <w:rFonts w:asciiTheme="majorHAnsi" w:hAnsiTheme="majorHAnsi" w:cstheme="minorBidi"/>
        </w:rPr>
        <w:t>vitě uvedeného ve Smlouvě s pojišťovnou) u více poskytovatelů (IČ)</w:t>
      </w:r>
      <w:r w:rsidRPr="009D39CF">
        <w:rPr>
          <w:rFonts w:asciiTheme="majorHAnsi" w:hAnsiTheme="majorHAnsi" w:cstheme="minorBidi"/>
        </w:rPr>
        <w:t>.</w:t>
      </w:r>
    </w:p>
    <w:p w14:paraId="78CD4121" w14:textId="77777777" w:rsidR="00441CB4" w:rsidRPr="00441CB4" w:rsidRDefault="00441CB4" w:rsidP="00441CB4">
      <w:pPr>
        <w:spacing w:after="120"/>
        <w:jc w:val="both"/>
        <w:rPr>
          <w:rFonts w:asciiTheme="majorHAnsi" w:hAnsiTheme="majorHAnsi" w:cstheme="minorBidi"/>
        </w:rPr>
      </w:pPr>
    </w:p>
    <w:p w14:paraId="34001AFC" w14:textId="5B8BDA95" w:rsidR="00690F39" w:rsidRDefault="00690F39" w:rsidP="00690F39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69" w:name="_Toc489216572"/>
      <w:bookmarkStart w:id="70" w:name="_Ref503172106"/>
      <w:bookmarkStart w:id="71" w:name="_Ref503182019"/>
      <w:bookmarkStart w:id="72" w:name="_Ref503183165"/>
      <w:bookmarkStart w:id="73" w:name="_Ref503185988"/>
      <w:bookmarkStart w:id="74" w:name="_Ref514843887"/>
      <w:bookmarkStart w:id="75" w:name="_Toc10468487"/>
      <w:bookmarkStart w:id="76" w:name="_Toc31628626"/>
      <w:r w:rsidRPr="1E23D431">
        <w:rPr>
          <w:rFonts w:asciiTheme="majorHAnsi" w:hAnsiTheme="majorHAnsi"/>
        </w:rPr>
        <w:t>Další povinné aktivity v rámci pilotního provozu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14:paraId="594D19D3" w14:textId="7607DE1E" w:rsidR="006F6A25" w:rsidRDefault="00190800" w:rsidP="006D6CD2">
      <w:pPr>
        <w:pStyle w:val="Odstavecseseznamem"/>
        <w:numPr>
          <w:ilvl w:val="0"/>
          <w:numId w:val="30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P</w:t>
      </w:r>
      <w:r w:rsidR="00B31E36" w:rsidRPr="00DD4890">
        <w:rPr>
          <w:rFonts w:asciiTheme="majorHAnsi" w:hAnsiTheme="majorHAnsi" w:cstheme="minorBidi"/>
        </w:rPr>
        <w:t xml:space="preserve">ovinnou aktivitou </w:t>
      </w:r>
      <w:r w:rsidR="00B31E36" w:rsidRPr="00A25022">
        <w:rPr>
          <w:rFonts w:asciiTheme="majorHAnsi" w:hAnsiTheme="majorHAnsi" w:cstheme="minorBidi"/>
        </w:rPr>
        <w:t>je účast na jednání krajské řídící rady pro deinstitucionalizaci.</w:t>
      </w:r>
      <w:r w:rsidR="00B31E36" w:rsidRPr="00DD4890">
        <w:rPr>
          <w:rFonts w:asciiTheme="majorHAnsi" w:hAnsiTheme="majorHAnsi" w:cstheme="minorBidi"/>
        </w:rPr>
        <w:t xml:space="preserve"> Min. jeden zástupce </w:t>
      </w:r>
      <w:r w:rsidR="002F210D">
        <w:rPr>
          <w:rFonts w:asciiTheme="majorHAnsi" w:hAnsiTheme="majorHAnsi" w:cstheme="minorBidi"/>
        </w:rPr>
        <w:t>AMT</w:t>
      </w:r>
      <w:r w:rsidR="00B31E36" w:rsidRPr="00DD4890">
        <w:rPr>
          <w:rFonts w:asciiTheme="majorHAnsi" w:hAnsiTheme="majorHAnsi" w:cstheme="minorBidi"/>
        </w:rPr>
        <w:t xml:space="preserve"> se účastní čtvrtletně jejího zasedání. O termínu jednání je </w:t>
      </w:r>
      <w:r w:rsidR="002F210D">
        <w:rPr>
          <w:rFonts w:asciiTheme="majorHAnsi" w:hAnsiTheme="majorHAnsi" w:cstheme="minorBidi"/>
        </w:rPr>
        <w:t>AMT</w:t>
      </w:r>
      <w:r w:rsidR="00B31E36" w:rsidRPr="00DD4890">
        <w:rPr>
          <w:rFonts w:asciiTheme="majorHAnsi" w:hAnsiTheme="majorHAnsi" w:cstheme="minorBidi"/>
        </w:rPr>
        <w:t xml:space="preserve"> informován regionálním konzultantem min. 10 pracovních dnů předem.  </w:t>
      </w:r>
    </w:p>
    <w:p w14:paraId="7DBAE876" w14:textId="55C0713E" w:rsidR="00690F39" w:rsidRDefault="00A25022" w:rsidP="006D6CD2">
      <w:pPr>
        <w:pStyle w:val="Odstavecseseznamem"/>
        <w:numPr>
          <w:ilvl w:val="0"/>
          <w:numId w:val="30"/>
        </w:numPr>
        <w:spacing w:after="120"/>
        <w:jc w:val="both"/>
        <w:rPr>
          <w:rFonts w:asciiTheme="majorHAnsi" w:hAnsiTheme="majorHAnsi" w:cstheme="minorBidi"/>
        </w:rPr>
      </w:pPr>
      <w:r w:rsidRPr="00462B35">
        <w:rPr>
          <w:rFonts w:asciiTheme="majorHAnsi" w:hAnsiTheme="majorHAnsi" w:cstheme="minorBidi"/>
        </w:rPr>
        <w:t>Povinnou aktivitou je s</w:t>
      </w:r>
      <w:r w:rsidR="00C42EC7" w:rsidRPr="00462B35">
        <w:rPr>
          <w:rFonts w:asciiTheme="majorHAnsi" w:hAnsiTheme="majorHAnsi" w:cstheme="minorBidi"/>
        </w:rPr>
        <w:t>upervize v</w:t>
      </w:r>
      <w:r w:rsidR="006248C1" w:rsidRPr="00462B35">
        <w:rPr>
          <w:rFonts w:asciiTheme="majorHAnsi" w:hAnsiTheme="majorHAnsi" w:cstheme="minorBidi"/>
        </w:rPr>
        <w:t xml:space="preserve"> četnosti minimálně jednou za osm týdnů. </w:t>
      </w:r>
      <w:r w:rsidR="00CD2AFF" w:rsidRPr="00462B35">
        <w:rPr>
          <w:rFonts w:asciiTheme="majorHAnsi" w:hAnsiTheme="majorHAnsi" w:cstheme="minorBidi"/>
        </w:rPr>
        <w:t xml:space="preserve">Supervizor je kvalifikovaný odborník, pracující mimo organizaci. </w:t>
      </w:r>
    </w:p>
    <w:p w14:paraId="6A64BEFA" w14:textId="6A404013" w:rsidR="006C230C" w:rsidRPr="00046DD0" w:rsidRDefault="006C230C" w:rsidP="00046DD0">
      <w:pPr>
        <w:pStyle w:val="Odstavecseseznamem"/>
        <w:numPr>
          <w:ilvl w:val="0"/>
          <w:numId w:val="30"/>
        </w:numPr>
        <w:jc w:val="both"/>
        <w:rPr>
          <w:rFonts w:asciiTheme="majorHAnsi" w:hAnsiTheme="majorHAnsi" w:cstheme="minorBidi"/>
        </w:rPr>
      </w:pPr>
      <w:r w:rsidRPr="00DE2F62">
        <w:rPr>
          <w:rFonts w:asciiTheme="majorHAnsi" w:hAnsiTheme="majorHAnsi" w:cstheme="minorBidi"/>
        </w:rPr>
        <w:t>Povinnou aktivitou je absolvovat metodická školení/semináře v tématech organizace, personální práce a pracovních postupů AMT. Školení budou provedena</w:t>
      </w:r>
      <w:r w:rsidRPr="00046DD0">
        <w:rPr>
          <w:rFonts w:asciiTheme="majorHAnsi" w:hAnsiTheme="majorHAnsi" w:cstheme="minorBidi"/>
        </w:rPr>
        <w:t xml:space="preserve"> členy metodické skupiny odpovídající za odborný obsah </w:t>
      </w:r>
      <w:r w:rsidR="00DE2F62" w:rsidRPr="00046DD0">
        <w:rPr>
          <w:rFonts w:asciiTheme="majorHAnsi" w:hAnsiTheme="majorHAnsi" w:cstheme="minorBidi"/>
        </w:rPr>
        <w:t>p</w:t>
      </w:r>
      <w:r w:rsidRPr="00046DD0">
        <w:rPr>
          <w:rFonts w:asciiTheme="majorHAnsi" w:hAnsiTheme="majorHAnsi" w:cstheme="minorBidi"/>
        </w:rPr>
        <w:t>rojektu</w:t>
      </w:r>
      <w:r w:rsidR="00DE2F62" w:rsidRPr="00046DD0">
        <w:rPr>
          <w:rFonts w:asciiTheme="majorHAnsi" w:hAnsiTheme="majorHAnsi" w:cstheme="minorBidi"/>
        </w:rPr>
        <w:t xml:space="preserve"> „Podpora nových služeb v péči o duševně nemocné“</w:t>
      </w:r>
      <w:r w:rsidRPr="00046DD0">
        <w:rPr>
          <w:rFonts w:asciiTheme="majorHAnsi" w:hAnsiTheme="majorHAnsi" w:cstheme="minorBidi"/>
        </w:rPr>
        <w:t>. Školení proběhnou v prvních třech měsících realizace pilotního pro</w:t>
      </w:r>
      <w:r w:rsidR="00391EBE" w:rsidRPr="00046DD0">
        <w:rPr>
          <w:rFonts w:asciiTheme="majorHAnsi" w:hAnsiTheme="majorHAnsi" w:cstheme="minorBidi"/>
        </w:rPr>
        <w:t>vozu</w:t>
      </w:r>
      <w:r w:rsidR="00E54FC3" w:rsidRPr="00046DD0">
        <w:rPr>
          <w:rFonts w:asciiTheme="majorHAnsi" w:hAnsiTheme="majorHAnsi" w:cstheme="minorBidi"/>
        </w:rPr>
        <w:t>.</w:t>
      </w:r>
      <w:r w:rsidRPr="00046DD0">
        <w:rPr>
          <w:rFonts w:asciiTheme="majorHAnsi" w:hAnsiTheme="majorHAnsi" w:cstheme="minorBidi"/>
        </w:rPr>
        <w:t xml:space="preserve"> </w:t>
      </w:r>
      <w:r w:rsidR="00E54FC3" w:rsidRPr="00046DD0">
        <w:rPr>
          <w:rFonts w:asciiTheme="majorHAnsi" w:hAnsiTheme="majorHAnsi" w:cstheme="minorBidi"/>
        </w:rPr>
        <w:t>C</w:t>
      </w:r>
      <w:r w:rsidRPr="00046DD0">
        <w:rPr>
          <w:rFonts w:asciiTheme="majorHAnsi" w:hAnsiTheme="majorHAnsi" w:cstheme="minorBidi"/>
        </w:rPr>
        <w:t xml:space="preserve">elkový rozsah bude minimálně </w:t>
      </w:r>
      <w:r w:rsidR="00E54FC3" w:rsidRPr="00046DD0">
        <w:rPr>
          <w:rFonts w:asciiTheme="majorHAnsi" w:hAnsiTheme="majorHAnsi" w:cstheme="minorBidi"/>
        </w:rPr>
        <w:t>3</w:t>
      </w:r>
      <w:r w:rsidRPr="00046DD0">
        <w:rPr>
          <w:rFonts w:asciiTheme="majorHAnsi" w:hAnsiTheme="majorHAnsi" w:cstheme="minorBidi"/>
        </w:rPr>
        <w:t>0 hodin</w:t>
      </w:r>
      <w:r w:rsidR="00E54FC3" w:rsidRPr="00046DD0">
        <w:rPr>
          <w:rFonts w:asciiTheme="majorHAnsi" w:hAnsiTheme="majorHAnsi" w:cstheme="minorBidi"/>
        </w:rPr>
        <w:t>. V rozsahu 20 hodin (témata</w:t>
      </w:r>
      <w:r w:rsidR="00DE2F62">
        <w:rPr>
          <w:rFonts w:asciiTheme="majorHAnsi" w:hAnsiTheme="majorHAnsi" w:cstheme="minorBidi"/>
        </w:rPr>
        <w:t>:</w:t>
      </w:r>
      <w:r w:rsidR="00E54FC3" w:rsidRPr="00046DD0">
        <w:rPr>
          <w:rFonts w:asciiTheme="majorHAnsi" w:hAnsiTheme="majorHAnsi" w:cstheme="minorBidi"/>
        </w:rPr>
        <w:t xml:space="preserve"> organizace práce týmu, vedení dokumentace, práce s individuálním plánem klientů) se jich zúčastní všichni členové týmu, kteří se podílí na přímé práci s</w:t>
      </w:r>
      <w:r w:rsidR="00DE2F62">
        <w:rPr>
          <w:rFonts w:asciiTheme="majorHAnsi" w:hAnsiTheme="majorHAnsi" w:cstheme="minorBidi"/>
        </w:rPr>
        <w:t> pacienty/</w:t>
      </w:r>
      <w:r w:rsidR="00E54FC3" w:rsidRPr="00046DD0">
        <w:rPr>
          <w:rFonts w:asciiTheme="majorHAnsi" w:hAnsiTheme="majorHAnsi" w:cstheme="minorBidi"/>
        </w:rPr>
        <w:t>klienty. V rozsahu 10 hodin (téma</w:t>
      </w:r>
      <w:r w:rsidR="00DE2F62">
        <w:rPr>
          <w:rFonts w:asciiTheme="majorHAnsi" w:hAnsiTheme="majorHAnsi" w:cstheme="minorBidi"/>
        </w:rPr>
        <w:t>:</w:t>
      </w:r>
      <w:r w:rsidR="00E54FC3" w:rsidRPr="00046DD0">
        <w:rPr>
          <w:rFonts w:asciiTheme="majorHAnsi" w:hAnsiTheme="majorHAnsi" w:cstheme="minorBidi"/>
        </w:rPr>
        <w:t xml:space="preserve"> práce s adiktologickými klienty formou case managementu) pak ti členové týmu, kteří budou určeni pro práci na pozici case </w:t>
      </w:r>
      <w:proofErr w:type="spellStart"/>
      <w:r w:rsidR="00E54FC3" w:rsidRPr="00046DD0">
        <w:rPr>
          <w:rFonts w:asciiTheme="majorHAnsi" w:hAnsiTheme="majorHAnsi" w:cstheme="minorBidi"/>
        </w:rPr>
        <w:t>managera</w:t>
      </w:r>
      <w:proofErr w:type="spellEnd"/>
      <w:r w:rsidR="00E54FC3" w:rsidRPr="00046DD0">
        <w:rPr>
          <w:rFonts w:asciiTheme="majorHAnsi" w:hAnsiTheme="majorHAnsi" w:cstheme="minorBidi"/>
        </w:rPr>
        <w:t>.</w:t>
      </w:r>
    </w:p>
    <w:p w14:paraId="52C5425F" w14:textId="77777777" w:rsidR="006C230C" w:rsidRPr="00BE3356" w:rsidRDefault="006C230C" w:rsidP="006C230C">
      <w:pPr>
        <w:pStyle w:val="Odstavecseseznamem"/>
        <w:spacing w:after="120"/>
        <w:ind w:left="360"/>
        <w:jc w:val="both"/>
        <w:rPr>
          <w:rFonts w:asciiTheme="majorHAnsi" w:hAnsiTheme="majorHAnsi" w:cstheme="minorBidi"/>
        </w:rPr>
      </w:pPr>
    </w:p>
    <w:p w14:paraId="09468A5D" w14:textId="02ACDDC3" w:rsidR="003124F8" w:rsidRPr="009E3DDB" w:rsidRDefault="003124F8" w:rsidP="00D76F68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77" w:name="_Toc24298217"/>
      <w:bookmarkStart w:id="78" w:name="_Toc31628627"/>
      <w:r w:rsidRPr="009E3DDB">
        <w:rPr>
          <w:rFonts w:asciiTheme="majorHAnsi" w:hAnsiTheme="majorHAnsi"/>
        </w:rPr>
        <w:t>Závazné indikátory a jejich naplnění</w:t>
      </w:r>
      <w:bookmarkEnd w:id="77"/>
      <w:bookmarkEnd w:id="78"/>
    </w:p>
    <w:p w14:paraId="7236BAEB" w14:textId="60009A50" w:rsidR="003124F8" w:rsidRPr="002E055D" w:rsidRDefault="003124F8" w:rsidP="00006B4D">
      <w:pPr>
        <w:pStyle w:val="Odstavecseseznamem"/>
        <w:numPr>
          <w:ilvl w:val="0"/>
          <w:numId w:val="64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Závazné indikátory jsou st</w:t>
      </w:r>
      <w:r>
        <w:rPr>
          <w:rFonts w:asciiTheme="majorHAnsi" w:hAnsiTheme="majorHAnsi" w:cstheme="minorBidi"/>
        </w:rPr>
        <w:t>anoveny pro každ</w:t>
      </w:r>
      <w:r w:rsidR="00124588">
        <w:rPr>
          <w:rFonts w:asciiTheme="majorHAnsi" w:hAnsiTheme="majorHAnsi" w:cstheme="minorBidi"/>
        </w:rPr>
        <w:t>ý</w:t>
      </w:r>
      <w:r>
        <w:rPr>
          <w:rFonts w:asciiTheme="majorHAnsi" w:hAnsiTheme="majorHAnsi" w:cstheme="minorBidi"/>
        </w:rPr>
        <w:t xml:space="preserve"> jednotliv</w:t>
      </w:r>
      <w:r w:rsidR="00124588">
        <w:rPr>
          <w:rFonts w:asciiTheme="majorHAnsi" w:hAnsiTheme="majorHAnsi" w:cstheme="minorBidi"/>
        </w:rPr>
        <w:t>ý</w:t>
      </w:r>
      <w:r>
        <w:rPr>
          <w:rFonts w:asciiTheme="majorHAnsi" w:hAnsiTheme="majorHAnsi" w:cstheme="minorBidi"/>
        </w:rPr>
        <w:t xml:space="preserve"> </w:t>
      </w:r>
      <w:r w:rsidR="002F210D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 xml:space="preserve">. V případě spolupráce </w:t>
      </w:r>
      <w:r w:rsidR="00390D13">
        <w:rPr>
          <w:rFonts w:asciiTheme="majorHAnsi" w:hAnsiTheme="majorHAnsi" w:cstheme="minorBidi"/>
        </w:rPr>
        <w:t>dvou</w:t>
      </w:r>
      <w:r w:rsidRPr="002E055D">
        <w:rPr>
          <w:rFonts w:asciiTheme="majorHAnsi" w:hAnsiTheme="majorHAnsi" w:cstheme="minorBidi"/>
        </w:rPr>
        <w:t xml:space="preserve"> subjektů jsou tyto indikátory závazné </w:t>
      </w:r>
      <w:r>
        <w:rPr>
          <w:rFonts w:asciiTheme="majorHAnsi" w:hAnsiTheme="majorHAnsi" w:cstheme="minorBidi"/>
        </w:rPr>
        <w:t xml:space="preserve">pro celek </w:t>
      </w:r>
      <w:r w:rsidR="00090B64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 xml:space="preserve"> a Spolupracující subjekty odpovídají za jejich naplnění společně a nerozdílně. Indikátory jsou nástrojem pro měření cíle a poskytují zpětnou vazbu, zda podpora splnila svůj účel.</w:t>
      </w:r>
    </w:p>
    <w:p w14:paraId="38ADBEDC" w14:textId="50210749" w:rsidR="003124F8" w:rsidRPr="002E055D" w:rsidRDefault="003124F8" w:rsidP="00006B4D">
      <w:pPr>
        <w:pStyle w:val="Odstavecseseznamem"/>
        <w:numPr>
          <w:ilvl w:val="0"/>
          <w:numId w:val="64"/>
        </w:numPr>
        <w:spacing w:after="120"/>
        <w:jc w:val="both"/>
        <w:rPr>
          <w:rFonts w:asciiTheme="majorHAnsi" w:hAnsiTheme="majorHAnsi" w:cstheme="minorBidi"/>
          <w:b/>
        </w:rPr>
      </w:pPr>
      <w:r w:rsidRPr="002E055D">
        <w:rPr>
          <w:rFonts w:asciiTheme="majorHAnsi" w:hAnsiTheme="majorHAnsi" w:cstheme="minorBidi"/>
        </w:rPr>
        <w:t xml:space="preserve">V průběhu realizace </w:t>
      </w:r>
      <w:r>
        <w:rPr>
          <w:rFonts w:asciiTheme="majorHAnsi" w:hAnsiTheme="majorHAnsi" w:cstheme="minorBidi"/>
        </w:rPr>
        <w:t xml:space="preserve">pilotního provozu </w:t>
      </w:r>
      <w:r w:rsidR="002F210D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 xml:space="preserve"> musí Příjemce/Spolupracující subjekty hodnoty těchto indikátorů průběžně sledovat a vykazovat dosažené hodnoty v rámci Zpráv o realizaci p</w:t>
      </w:r>
      <w:r>
        <w:rPr>
          <w:rFonts w:asciiTheme="majorHAnsi" w:hAnsiTheme="majorHAnsi" w:cstheme="minorBidi"/>
        </w:rPr>
        <w:t xml:space="preserve">ilotního provozu </w:t>
      </w:r>
      <w:r w:rsidR="002F210D">
        <w:rPr>
          <w:rFonts w:asciiTheme="majorHAnsi" w:hAnsiTheme="majorHAnsi" w:cstheme="minorBidi"/>
        </w:rPr>
        <w:t>AMT</w:t>
      </w:r>
      <w:r w:rsidRPr="00077C05">
        <w:rPr>
          <w:rFonts w:asciiTheme="majorHAnsi" w:hAnsiTheme="majorHAnsi" w:cstheme="minorBidi"/>
        </w:rPr>
        <w:t>.</w:t>
      </w:r>
      <w:r w:rsidRPr="002E055D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  <w:b/>
        </w:rPr>
        <w:t xml:space="preserve">Cílové hodnoty indikátorů jsou závazné a není možné je v průběhu realizace projektu měnit. </w:t>
      </w:r>
    </w:p>
    <w:p w14:paraId="7C7FD090" w14:textId="2120F973" w:rsidR="003124F8" w:rsidRPr="002E055D" w:rsidRDefault="003124F8" w:rsidP="00006B4D">
      <w:pPr>
        <w:pStyle w:val="Odstavecseseznamem"/>
        <w:numPr>
          <w:ilvl w:val="0"/>
          <w:numId w:val="64"/>
        </w:numPr>
        <w:spacing w:after="120"/>
        <w:jc w:val="both"/>
        <w:rPr>
          <w:rFonts w:asciiTheme="majorHAnsi" w:hAnsiTheme="majorHAnsi" w:cstheme="minorBidi"/>
        </w:rPr>
      </w:pPr>
      <w:bookmarkStart w:id="79" w:name="_Ref503169885"/>
      <w:r w:rsidRPr="002E055D">
        <w:rPr>
          <w:rFonts w:asciiTheme="majorHAnsi" w:hAnsiTheme="majorHAnsi" w:cstheme="minorBidi"/>
          <w:b/>
          <w:bCs/>
        </w:rPr>
        <w:t>K datu ukončení realizace p</w:t>
      </w:r>
      <w:r>
        <w:rPr>
          <w:rFonts w:asciiTheme="majorHAnsi" w:hAnsiTheme="majorHAnsi" w:cstheme="minorBidi"/>
          <w:b/>
          <w:bCs/>
        </w:rPr>
        <w:t xml:space="preserve">ilotního provozu </w:t>
      </w:r>
      <w:r w:rsidR="002F210D">
        <w:rPr>
          <w:rFonts w:asciiTheme="majorHAnsi" w:hAnsiTheme="majorHAnsi" w:cstheme="minorBidi"/>
          <w:b/>
          <w:bCs/>
        </w:rPr>
        <w:t>AMT</w:t>
      </w:r>
      <w:r>
        <w:rPr>
          <w:rFonts w:asciiTheme="majorHAnsi" w:hAnsiTheme="majorHAnsi" w:cstheme="minorBidi"/>
          <w:b/>
          <w:bCs/>
        </w:rPr>
        <w:t xml:space="preserve"> </w:t>
      </w:r>
      <w:r w:rsidRPr="002E055D">
        <w:rPr>
          <w:rFonts w:asciiTheme="majorHAnsi" w:hAnsiTheme="majorHAnsi" w:cstheme="minorBidi"/>
          <w:b/>
          <w:bCs/>
        </w:rPr>
        <w:t xml:space="preserve">musí být naplněny tyto indikátory </w:t>
      </w:r>
      <w:r w:rsidRPr="002E055D">
        <w:rPr>
          <w:rFonts w:asciiTheme="majorHAnsi" w:hAnsiTheme="majorHAnsi" w:cstheme="minorBidi"/>
        </w:rPr>
        <w:t>(indikátory označené pětimístným číselným kódem jsou indikátory definované v souladu s Obecnou částí pravidel pro žadatele a příjemce v rámci OPZ v platném znění a pro Příjemce platí právě tato pravidla týkající se evidence, vykazování a prokazování naplnění jednotlivých indikátorů):</w:t>
      </w:r>
      <w:bookmarkEnd w:id="79"/>
    </w:p>
    <w:p w14:paraId="4E7131ED" w14:textId="4D650DB3" w:rsidR="003124F8" w:rsidRPr="002E055D" w:rsidRDefault="003124F8" w:rsidP="00C66843">
      <w:pPr>
        <w:pStyle w:val="Odstavecseseznamem"/>
        <w:numPr>
          <w:ilvl w:val="1"/>
          <w:numId w:val="64"/>
        </w:numPr>
        <w:spacing w:after="120"/>
        <w:ind w:left="1077" w:hanging="357"/>
        <w:jc w:val="both"/>
        <w:rPr>
          <w:rFonts w:asciiTheme="majorHAnsi" w:hAnsiTheme="majorHAnsi" w:cstheme="minorBidi"/>
        </w:rPr>
      </w:pPr>
      <w:r w:rsidRPr="009F513A">
        <w:rPr>
          <w:rFonts w:asciiTheme="majorHAnsi" w:hAnsiTheme="majorHAnsi" w:cstheme="minorBidi"/>
          <w:b/>
          <w:bCs/>
        </w:rPr>
        <w:lastRenderedPageBreak/>
        <w:t xml:space="preserve">6.00.00 Celkový počet osob/účastníků – počet </w:t>
      </w:r>
      <w:r w:rsidRPr="009F513A">
        <w:rPr>
          <w:rFonts w:asciiTheme="majorHAnsi" w:hAnsiTheme="majorHAnsi"/>
          <w:b/>
          <w:bCs/>
        </w:rPr>
        <w:t>pacientů</w:t>
      </w:r>
      <w:r w:rsidR="00124588">
        <w:rPr>
          <w:rFonts w:asciiTheme="majorHAnsi" w:hAnsiTheme="majorHAnsi" w:cstheme="minorBidi"/>
          <w:b/>
          <w:bCs/>
        </w:rPr>
        <w:t>/</w:t>
      </w:r>
      <w:r w:rsidR="00124588" w:rsidRPr="009F513A">
        <w:rPr>
          <w:rFonts w:asciiTheme="majorHAnsi" w:hAnsiTheme="majorHAnsi" w:cstheme="minorBidi"/>
          <w:b/>
          <w:bCs/>
        </w:rPr>
        <w:t>klientů</w:t>
      </w:r>
      <w:r w:rsidRPr="009F513A">
        <w:rPr>
          <w:rFonts w:asciiTheme="majorHAnsi" w:hAnsiTheme="majorHAnsi" w:cstheme="minorBidi"/>
          <w:b/>
          <w:bCs/>
        </w:rPr>
        <w:t xml:space="preserve">, kteří získali v rámci pilotního provozu </w:t>
      </w:r>
      <w:r w:rsidR="0080223C">
        <w:rPr>
          <w:rFonts w:asciiTheme="majorHAnsi" w:hAnsiTheme="majorHAnsi" w:cstheme="minorBidi"/>
          <w:b/>
          <w:bCs/>
        </w:rPr>
        <w:t>AMT</w:t>
      </w:r>
      <w:r w:rsidRPr="009F513A">
        <w:rPr>
          <w:rFonts w:asciiTheme="majorHAnsi" w:hAnsiTheme="majorHAnsi" w:cstheme="minorBidi"/>
          <w:b/>
          <w:bCs/>
        </w:rPr>
        <w:t xml:space="preserve"> podporu nad 40 hodin</w:t>
      </w:r>
      <w:r w:rsidRPr="207EF62A">
        <w:rPr>
          <w:rFonts w:asciiTheme="majorHAnsi" w:hAnsiTheme="majorHAnsi" w:cstheme="minorBidi"/>
        </w:rPr>
        <w:t xml:space="preserve"> – jde o všechny osoby, které čerpaly podporu v rámci pilotního provozu </w:t>
      </w:r>
      <w:r w:rsidR="0080223C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. Podporou se rozumí přímé čerpání služeb </w:t>
      </w:r>
      <w:r w:rsidR="0080223C">
        <w:rPr>
          <w:rFonts w:asciiTheme="majorHAnsi" w:hAnsiTheme="majorHAnsi" w:cstheme="minorBidi"/>
        </w:rPr>
        <w:t>AMT</w:t>
      </w:r>
      <w:r w:rsidRPr="207EF62A">
        <w:rPr>
          <w:rFonts w:asciiTheme="majorHAnsi" w:hAnsiTheme="majorHAnsi" w:cstheme="minorBidi"/>
        </w:rPr>
        <w:t xml:space="preserve"> v celkovém rozsahu nad 40 hodin. U každé osoby musí Příjemce zajistit evidenci a předání údajů sledovaných k podpoře osoby dle Obecné části pravidel pro žadatele a příjemce v rámci OPZ (konkrétně pod bodem 18.1.4.2.1) a informovaný souhlas se zpracováním osobních údajů v rozsahu Monitorovacího listu</w:t>
      </w:r>
      <w:r>
        <w:rPr>
          <w:rStyle w:val="Znakapoznpodarou"/>
          <w:rFonts w:asciiTheme="majorHAnsi" w:hAnsiTheme="majorHAnsi" w:cstheme="minorBidi"/>
        </w:rPr>
        <w:footnoteReference w:id="10"/>
      </w:r>
      <w:r w:rsidRPr="207EF62A">
        <w:rPr>
          <w:rFonts w:asciiTheme="majorHAnsi" w:hAnsiTheme="majorHAnsi" w:cstheme="minorBidi"/>
        </w:rPr>
        <w:t>, jehož vzor je přílohou této Metodiky. Každá podpořená osoba se započítává pouze jednou, bez ohledu na to, kolik podpor obdržela.</w:t>
      </w:r>
    </w:p>
    <w:p w14:paraId="679536A0" w14:textId="76704EEF" w:rsidR="003124F8" w:rsidRPr="00322774" w:rsidRDefault="003124F8" w:rsidP="003124F8">
      <w:pPr>
        <w:pStyle w:val="Odstavecseseznamem"/>
        <w:spacing w:after="120"/>
        <w:ind w:left="1077"/>
        <w:jc w:val="both"/>
        <w:rPr>
          <w:rFonts w:asciiTheme="majorHAnsi" w:hAnsiTheme="majorHAnsi" w:cstheme="minorBidi"/>
          <w:b/>
          <w:bCs/>
        </w:rPr>
      </w:pPr>
      <w:r w:rsidRPr="66B57F26">
        <w:rPr>
          <w:rFonts w:asciiTheme="majorHAnsi" w:hAnsiTheme="majorHAnsi" w:cstheme="minorBidi"/>
          <w:b/>
          <w:bCs/>
        </w:rPr>
        <w:t xml:space="preserve">Cílová hodnota: </w:t>
      </w:r>
      <w:r w:rsidRPr="00322774">
        <w:rPr>
          <w:rFonts w:asciiTheme="majorHAnsi" w:hAnsiTheme="majorHAnsi" w:cstheme="minorBidi"/>
          <w:b/>
        </w:rPr>
        <w:tab/>
      </w:r>
      <w:r w:rsidR="00696DD3">
        <w:rPr>
          <w:rFonts w:asciiTheme="majorHAnsi" w:hAnsiTheme="majorHAnsi" w:cstheme="minorBidi"/>
          <w:b/>
          <w:bCs/>
        </w:rPr>
        <w:t>30 / 20</w:t>
      </w:r>
      <w:r w:rsidRPr="66B57F26">
        <w:rPr>
          <w:rFonts w:asciiTheme="majorHAnsi" w:hAnsiTheme="majorHAnsi" w:cstheme="minorBidi"/>
          <w:b/>
          <w:bCs/>
        </w:rPr>
        <w:t xml:space="preserve"> osob</w:t>
      </w:r>
      <w:bookmarkStart w:id="80" w:name="_Ref33131370"/>
      <w:r w:rsidR="00696DD3">
        <w:rPr>
          <w:rStyle w:val="Znakapoznpodarou"/>
          <w:rFonts w:asciiTheme="majorHAnsi" w:hAnsiTheme="majorHAnsi" w:cstheme="minorBidi"/>
          <w:b/>
          <w:bCs/>
        </w:rPr>
        <w:footnoteReference w:id="11"/>
      </w:r>
      <w:bookmarkEnd w:id="80"/>
      <w:r w:rsidRPr="66B57F26">
        <w:rPr>
          <w:rFonts w:asciiTheme="majorHAnsi" w:hAnsiTheme="majorHAnsi" w:cstheme="minorBidi"/>
          <w:b/>
          <w:bCs/>
        </w:rPr>
        <w:t xml:space="preserve"> </w:t>
      </w:r>
    </w:p>
    <w:p w14:paraId="625D76AF" w14:textId="1C3292AD" w:rsidR="003124F8" w:rsidRPr="002E055D" w:rsidRDefault="003124F8" w:rsidP="00C66843">
      <w:pPr>
        <w:pStyle w:val="Odstavecseseznamem"/>
        <w:numPr>
          <w:ilvl w:val="1"/>
          <w:numId w:val="64"/>
        </w:numPr>
        <w:spacing w:after="120"/>
        <w:ind w:left="1077"/>
        <w:jc w:val="both"/>
        <w:rPr>
          <w:rFonts w:asciiTheme="majorHAnsi" w:hAnsiTheme="majorHAnsi" w:cstheme="minorBidi"/>
        </w:rPr>
      </w:pPr>
      <w:r w:rsidRPr="009F513A">
        <w:rPr>
          <w:rFonts w:asciiTheme="majorHAnsi" w:hAnsiTheme="majorHAnsi" w:cstheme="minorBidi"/>
          <w:b/>
          <w:bCs/>
        </w:rPr>
        <w:t>6.70.10 Využívání podpořených služeb</w:t>
      </w:r>
      <w:r w:rsidRPr="00077C05">
        <w:rPr>
          <w:rFonts w:asciiTheme="majorHAnsi" w:hAnsiTheme="majorHAnsi" w:cstheme="minorBidi"/>
        </w:rPr>
        <w:t xml:space="preserve"> – počet osob, které využily služeb </w:t>
      </w:r>
      <w:r w:rsidR="0080223C">
        <w:rPr>
          <w:rFonts w:asciiTheme="majorHAnsi" w:hAnsiTheme="majorHAnsi" w:cstheme="minorBidi"/>
        </w:rPr>
        <w:t>AMT</w:t>
      </w:r>
      <w:r w:rsidRPr="00077C05">
        <w:rPr>
          <w:rFonts w:asciiTheme="majorHAnsi" w:hAnsiTheme="majorHAnsi" w:cstheme="minorBidi"/>
        </w:rPr>
        <w:t xml:space="preserve"> během realizace pilotního provozu</w:t>
      </w:r>
      <w:r>
        <w:rPr>
          <w:rFonts w:asciiTheme="majorHAnsi" w:hAnsiTheme="majorHAnsi" w:cstheme="minorBidi"/>
        </w:rPr>
        <w:t xml:space="preserve"> </w:t>
      </w:r>
      <w:r w:rsidR="0080223C">
        <w:rPr>
          <w:rFonts w:asciiTheme="majorHAnsi" w:hAnsiTheme="majorHAnsi" w:cstheme="minorBidi"/>
        </w:rPr>
        <w:t>AMT</w:t>
      </w:r>
      <w:r w:rsidRPr="00077C05">
        <w:rPr>
          <w:rFonts w:asciiTheme="majorHAnsi" w:hAnsiTheme="majorHAnsi" w:cstheme="minorBidi"/>
        </w:rPr>
        <w:t xml:space="preserve">. Jde o </w:t>
      </w:r>
      <w:r w:rsidRPr="006A62C8">
        <w:rPr>
          <w:rFonts w:asciiTheme="majorHAnsi" w:hAnsiTheme="majorHAnsi"/>
        </w:rPr>
        <w:t>pacienty/klienty</w:t>
      </w:r>
      <w:r w:rsidRPr="00077C05">
        <w:rPr>
          <w:rFonts w:asciiTheme="majorHAnsi" w:hAnsiTheme="majorHAnsi" w:cstheme="minorBidi"/>
        </w:rPr>
        <w:t>, kteří využili jakoukoli službu bez ohledu na míru rozsahu poskytované služby a zároveň nejsou započítány do indikátoru 6.00.00. Každá osoba se započítává pouze jednou.</w:t>
      </w:r>
    </w:p>
    <w:p w14:paraId="369EFA41" w14:textId="0F983AE4" w:rsidR="003124F8" w:rsidRPr="006364E2" w:rsidRDefault="003124F8" w:rsidP="00C66843">
      <w:pPr>
        <w:pStyle w:val="Odstavecseseznamem"/>
        <w:spacing w:after="120"/>
        <w:ind w:left="1080"/>
        <w:jc w:val="both"/>
        <w:rPr>
          <w:rFonts w:asciiTheme="majorHAnsi" w:hAnsiTheme="majorHAnsi" w:cstheme="minorBidi"/>
          <w:b/>
          <w:bCs/>
        </w:rPr>
      </w:pPr>
      <w:r w:rsidRPr="66B57F26">
        <w:rPr>
          <w:rFonts w:asciiTheme="majorHAnsi" w:hAnsiTheme="majorHAnsi" w:cstheme="minorBidi"/>
          <w:b/>
          <w:bCs/>
        </w:rPr>
        <w:t xml:space="preserve">Cílová hodnota: </w:t>
      </w:r>
      <w:r w:rsidR="00696DD3">
        <w:rPr>
          <w:rFonts w:asciiTheme="majorHAnsi" w:hAnsiTheme="majorHAnsi" w:cstheme="minorBidi"/>
          <w:b/>
          <w:bCs/>
        </w:rPr>
        <w:t>208</w:t>
      </w:r>
      <w:r w:rsidRPr="66B57F26">
        <w:rPr>
          <w:rFonts w:asciiTheme="majorHAnsi" w:hAnsiTheme="majorHAnsi" w:cstheme="minorBidi"/>
          <w:b/>
          <w:bCs/>
        </w:rPr>
        <w:t xml:space="preserve"> osob </w:t>
      </w:r>
      <w:r>
        <w:rPr>
          <w:rFonts w:asciiTheme="majorHAnsi" w:hAnsiTheme="majorHAnsi" w:cstheme="minorBidi"/>
          <w:b/>
          <w:bCs/>
        </w:rPr>
        <w:tab/>
      </w:r>
    </w:p>
    <w:p w14:paraId="0BF371EC" w14:textId="4818B8FA" w:rsidR="003124F8" w:rsidRPr="00322774" w:rsidRDefault="003124F8" w:rsidP="00C66843">
      <w:pPr>
        <w:pStyle w:val="Odstavecseseznamem"/>
        <w:numPr>
          <w:ilvl w:val="1"/>
          <w:numId w:val="64"/>
        </w:numPr>
        <w:spacing w:after="120"/>
        <w:ind w:left="1080"/>
        <w:jc w:val="both"/>
        <w:rPr>
          <w:rFonts w:asciiTheme="majorHAnsi" w:hAnsiTheme="majorHAnsi" w:cstheme="minorBidi"/>
          <w:b/>
        </w:rPr>
      </w:pPr>
      <w:r w:rsidRPr="009F513A">
        <w:rPr>
          <w:rFonts w:asciiTheme="majorHAnsi" w:hAnsiTheme="majorHAnsi" w:cstheme="minorBidi"/>
          <w:b/>
          <w:bCs/>
        </w:rPr>
        <w:t>6.70.01 Kapacita podpořených služeb</w:t>
      </w:r>
      <w:r w:rsidRPr="00322774">
        <w:rPr>
          <w:rFonts w:asciiTheme="majorHAnsi" w:hAnsiTheme="majorHAnsi" w:cstheme="minorBidi"/>
        </w:rPr>
        <w:t xml:space="preserve"> – kapacita služeb a programů </w:t>
      </w:r>
      <w:r w:rsidR="0080223C">
        <w:rPr>
          <w:rFonts w:asciiTheme="majorHAnsi" w:hAnsiTheme="majorHAnsi" w:cstheme="minorBidi"/>
        </w:rPr>
        <w:t>AMT</w:t>
      </w:r>
      <w:r w:rsidRPr="00322774">
        <w:rPr>
          <w:rFonts w:asciiTheme="majorHAnsi" w:hAnsiTheme="majorHAnsi" w:cstheme="minorBidi"/>
        </w:rPr>
        <w:t xml:space="preserve"> vyčíslená jako maximální počet osob, kterým může být služba v dané chvíli poskytována. Kapacita jednotlivých služeb či programů </w:t>
      </w:r>
      <w:r w:rsidR="00124588" w:rsidRPr="00124588">
        <w:rPr>
          <w:rFonts w:asciiTheme="majorHAnsi" w:hAnsiTheme="majorHAnsi" w:cstheme="minorBidi"/>
        </w:rPr>
        <w:t xml:space="preserve">vychází z kapacity personálního obsazení </w:t>
      </w:r>
      <w:r w:rsidR="0080223C">
        <w:rPr>
          <w:rFonts w:asciiTheme="majorHAnsi" w:hAnsiTheme="majorHAnsi" w:cstheme="minorBidi"/>
        </w:rPr>
        <w:t>AMT</w:t>
      </w:r>
      <w:r w:rsidR="00124588" w:rsidRPr="00124588">
        <w:rPr>
          <w:rFonts w:asciiTheme="majorHAnsi" w:hAnsiTheme="majorHAnsi" w:cstheme="minorBidi"/>
        </w:rPr>
        <w:t>.</w:t>
      </w:r>
      <w:r w:rsidR="00124588">
        <w:rPr>
          <w:rFonts w:asciiTheme="majorHAnsi" w:hAnsiTheme="majorHAnsi" w:cstheme="minorBidi"/>
        </w:rPr>
        <w:t xml:space="preserve"> </w:t>
      </w:r>
      <w:r w:rsidRPr="00322774">
        <w:rPr>
          <w:rFonts w:asciiTheme="majorHAnsi" w:hAnsiTheme="majorHAnsi" w:cstheme="minorBidi"/>
        </w:rPr>
        <w:t xml:space="preserve">Níže uvedené hodnoty je dosaženo při plném personálním obsazení </w:t>
      </w:r>
      <w:r w:rsidR="0080223C">
        <w:rPr>
          <w:rFonts w:asciiTheme="majorHAnsi" w:hAnsiTheme="majorHAnsi" w:cstheme="minorBidi"/>
        </w:rPr>
        <w:t>AMT</w:t>
      </w:r>
      <w:r w:rsidRPr="00322774">
        <w:rPr>
          <w:rFonts w:asciiTheme="majorHAnsi" w:hAnsiTheme="majorHAnsi" w:cstheme="minorBidi"/>
        </w:rPr>
        <w:t xml:space="preserve"> v rozsahu definovaném v kapitole </w:t>
      </w:r>
      <w:r w:rsidRPr="00322774">
        <w:rPr>
          <w:rFonts w:asciiTheme="majorHAnsi" w:hAnsiTheme="majorHAnsi" w:cstheme="minorBidi"/>
        </w:rPr>
        <w:fldChar w:fldCharType="begin"/>
      </w:r>
      <w:r w:rsidRPr="00322774">
        <w:rPr>
          <w:rFonts w:asciiTheme="majorHAnsi" w:hAnsiTheme="majorHAnsi" w:cstheme="minorBidi"/>
        </w:rPr>
        <w:instrText xml:space="preserve"> REF _Ref503171742 \r \h  \* MERGEFORMAT</w:instrText>
      </w:r>
      <w:r w:rsidRPr="00077C05">
        <w:rPr>
          <w:rFonts w:asciiTheme="majorHAnsi" w:hAnsiTheme="majorHAnsi" w:cstheme="minorBidi"/>
        </w:rPr>
        <w:instrText xml:space="preserve"> </w:instrText>
      </w:r>
      <w:r w:rsidRPr="00322774">
        <w:rPr>
          <w:rFonts w:asciiTheme="majorHAnsi" w:hAnsiTheme="majorHAnsi" w:cstheme="minorBidi"/>
        </w:rPr>
      </w:r>
      <w:r w:rsidRPr="00322774">
        <w:rPr>
          <w:rFonts w:asciiTheme="majorHAnsi" w:hAnsiTheme="majorHAnsi" w:cstheme="minorBidi"/>
        </w:rPr>
        <w:fldChar w:fldCharType="separate"/>
      </w:r>
      <w:r w:rsidR="00D7692E">
        <w:rPr>
          <w:rFonts w:asciiTheme="majorHAnsi" w:hAnsiTheme="majorHAnsi" w:cstheme="minorBidi"/>
        </w:rPr>
        <w:t>VIII</w:t>
      </w:r>
      <w:r w:rsidRPr="00322774">
        <w:rPr>
          <w:rFonts w:asciiTheme="majorHAnsi" w:hAnsiTheme="majorHAnsi" w:cstheme="minorBidi"/>
        </w:rPr>
        <w:fldChar w:fldCharType="end"/>
      </w:r>
      <w:r w:rsidRPr="00322774">
        <w:rPr>
          <w:rFonts w:asciiTheme="majorHAnsi" w:hAnsiTheme="majorHAnsi" w:cstheme="minorBidi"/>
        </w:rPr>
        <w:t>.</w:t>
      </w:r>
      <w:r w:rsidRPr="00077C05">
        <w:rPr>
          <w:rFonts w:asciiTheme="majorHAnsi" w:hAnsiTheme="majorHAnsi" w:cstheme="minorBidi"/>
        </w:rPr>
        <w:t xml:space="preserve"> </w:t>
      </w:r>
    </w:p>
    <w:p w14:paraId="15662A34" w14:textId="17798DF9" w:rsidR="003124F8" w:rsidRPr="002E055D" w:rsidRDefault="003124F8" w:rsidP="003124F8">
      <w:pPr>
        <w:pStyle w:val="Odstavecseseznamem"/>
        <w:spacing w:after="120"/>
        <w:ind w:left="1080"/>
        <w:rPr>
          <w:b/>
          <w:bCs/>
        </w:rPr>
      </w:pPr>
      <w:r w:rsidRPr="66B57F26">
        <w:rPr>
          <w:rFonts w:asciiTheme="majorHAnsi" w:hAnsiTheme="majorHAnsi" w:cstheme="minorBidi"/>
          <w:b/>
          <w:bCs/>
        </w:rPr>
        <w:t xml:space="preserve">Cílová hodnota: </w:t>
      </w:r>
      <w:r w:rsidRPr="00322774">
        <w:rPr>
          <w:rFonts w:asciiTheme="majorHAnsi" w:hAnsiTheme="majorHAnsi" w:cstheme="minorBidi"/>
          <w:b/>
        </w:rPr>
        <w:tab/>
      </w:r>
      <w:r w:rsidR="00696DD3">
        <w:rPr>
          <w:rFonts w:asciiTheme="majorHAnsi" w:hAnsiTheme="majorHAnsi" w:cstheme="minorBidi"/>
          <w:b/>
          <w:bCs/>
        </w:rPr>
        <w:t>11 / 9</w:t>
      </w:r>
      <w:r w:rsidR="0024275C" w:rsidRPr="00046DD0">
        <w:rPr>
          <w:rFonts w:asciiTheme="majorHAnsi" w:hAnsiTheme="majorHAnsi" w:cstheme="minorBidi"/>
          <w:b/>
          <w:bCs/>
          <w:vertAlign w:val="superscript"/>
        </w:rPr>
        <w:fldChar w:fldCharType="begin"/>
      </w:r>
      <w:r w:rsidR="0024275C" w:rsidRPr="00046DD0">
        <w:rPr>
          <w:rFonts w:asciiTheme="majorHAnsi" w:hAnsiTheme="majorHAnsi" w:cstheme="minorBidi"/>
          <w:b/>
          <w:bCs/>
          <w:vertAlign w:val="superscript"/>
        </w:rPr>
        <w:instrText xml:space="preserve"> NOTEREF _Ref33131370 \h </w:instrText>
      </w:r>
      <w:r w:rsidR="0024275C">
        <w:rPr>
          <w:rFonts w:asciiTheme="majorHAnsi" w:hAnsiTheme="majorHAnsi" w:cstheme="minorBidi"/>
          <w:b/>
          <w:bCs/>
          <w:vertAlign w:val="superscript"/>
        </w:rPr>
        <w:instrText xml:space="preserve"> \* MERGEFORMAT </w:instrText>
      </w:r>
      <w:r w:rsidR="0024275C" w:rsidRPr="00046DD0">
        <w:rPr>
          <w:rFonts w:asciiTheme="majorHAnsi" w:hAnsiTheme="majorHAnsi" w:cstheme="minorBidi"/>
          <w:b/>
          <w:bCs/>
          <w:vertAlign w:val="superscript"/>
        </w:rPr>
      </w:r>
      <w:r w:rsidR="0024275C" w:rsidRPr="00046DD0">
        <w:rPr>
          <w:rFonts w:asciiTheme="majorHAnsi" w:hAnsiTheme="majorHAnsi" w:cstheme="minorBidi"/>
          <w:b/>
          <w:bCs/>
          <w:vertAlign w:val="superscript"/>
        </w:rPr>
        <w:fldChar w:fldCharType="separate"/>
      </w:r>
      <w:r w:rsidR="00D7692E">
        <w:rPr>
          <w:rFonts w:asciiTheme="majorHAnsi" w:hAnsiTheme="majorHAnsi" w:cstheme="minorBidi"/>
          <w:b/>
          <w:bCs/>
          <w:vertAlign w:val="superscript"/>
        </w:rPr>
        <w:t>10</w:t>
      </w:r>
      <w:r w:rsidR="0024275C" w:rsidRPr="00046DD0">
        <w:rPr>
          <w:rFonts w:asciiTheme="majorHAnsi" w:hAnsiTheme="majorHAnsi" w:cstheme="minorBidi"/>
          <w:b/>
          <w:bCs/>
          <w:vertAlign w:val="superscript"/>
        </w:rPr>
        <w:fldChar w:fldCharType="end"/>
      </w:r>
      <w:r w:rsidR="00696DD3">
        <w:rPr>
          <w:rFonts w:asciiTheme="majorHAnsi" w:hAnsiTheme="majorHAnsi" w:cstheme="minorBidi"/>
          <w:b/>
          <w:bCs/>
        </w:rPr>
        <w:t xml:space="preserve"> </w:t>
      </w:r>
      <w:r w:rsidRPr="66B57F26">
        <w:rPr>
          <w:rFonts w:asciiTheme="majorHAnsi" w:hAnsiTheme="majorHAnsi" w:cstheme="minorBidi"/>
          <w:b/>
          <w:bCs/>
        </w:rPr>
        <w:t xml:space="preserve">osob </w:t>
      </w:r>
    </w:p>
    <w:p w14:paraId="0B6DBA9A" w14:textId="6B2B4CD4" w:rsidR="003124F8" w:rsidRPr="002E055D" w:rsidRDefault="003124F8" w:rsidP="00E31A5D">
      <w:pPr>
        <w:pStyle w:val="Odstavecseseznamem"/>
        <w:numPr>
          <w:ilvl w:val="0"/>
          <w:numId w:val="64"/>
        </w:numPr>
        <w:spacing w:after="120"/>
        <w:jc w:val="both"/>
      </w:pPr>
      <w:r w:rsidRPr="002E055D">
        <w:rPr>
          <w:rFonts w:asciiTheme="majorHAnsi" w:hAnsiTheme="majorHAnsi" w:cstheme="minorBidi"/>
        </w:rPr>
        <w:t xml:space="preserve">Naplnění všech indikátorů </w:t>
      </w:r>
      <w:r w:rsidRPr="006364E2">
        <w:rPr>
          <w:rFonts w:asciiTheme="majorHAnsi" w:hAnsiTheme="majorHAnsi" w:cstheme="minorBidi"/>
        </w:rPr>
        <w:t xml:space="preserve">musí být </w:t>
      </w:r>
      <w:r w:rsidRPr="009F513A">
        <w:rPr>
          <w:rFonts w:asciiTheme="majorHAnsi" w:hAnsiTheme="majorHAnsi" w:cstheme="minorBidi"/>
          <w:b/>
          <w:bCs/>
        </w:rPr>
        <w:t>průkazné a ověřitelné</w:t>
      </w:r>
      <w:r w:rsidRPr="002E055D">
        <w:rPr>
          <w:rFonts w:asciiTheme="majorHAnsi" w:hAnsiTheme="majorHAnsi" w:cstheme="minorBidi"/>
        </w:rPr>
        <w:t xml:space="preserve">. Pro vykazování indikátorů týkajících se počtu </w:t>
      </w:r>
      <w:r w:rsidR="00124588">
        <w:rPr>
          <w:rFonts w:asciiTheme="majorHAnsi" w:hAnsiTheme="majorHAnsi" w:cstheme="minorBidi"/>
        </w:rPr>
        <w:t>pacientů/</w:t>
      </w:r>
      <w:r w:rsidRPr="002E055D">
        <w:rPr>
          <w:rFonts w:asciiTheme="majorHAnsi" w:hAnsiTheme="majorHAnsi" w:cstheme="minorBidi"/>
        </w:rPr>
        <w:t>klientů</w:t>
      </w:r>
      <w:r>
        <w:rPr>
          <w:rFonts w:asciiTheme="majorHAnsi" w:hAnsiTheme="majorHAnsi" w:cstheme="minorBidi"/>
        </w:rPr>
        <w:t xml:space="preserve">, kteří čerpají služby </w:t>
      </w:r>
      <w:r w:rsidR="0080223C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>, se Příjemci/Spolupracující subjekty zavazuj</w:t>
      </w:r>
      <w:r>
        <w:rPr>
          <w:rFonts w:asciiTheme="majorHAnsi" w:hAnsiTheme="majorHAnsi" w:cstheme="minorBidi"/>
        </w:rPr>
        <w:t xml:space="preserve">í vést evidenci </w:t>
      </w:r>
      <w:r w:rsidR="00200F97">
        <w:rPr>
          <w:rFonts w:asciiTheme="majorHAnsi" w:hAnsiTheme="majorHAnsi" w:cstheme="minorBidi"/>
        </w:rPr>
        <w:t>pacientů/</w:t>
      </w:r>
      <w:r>
        <w:rPr>
          <w:rFonts w:asciiTheme="majorHAnsi" w:hAnsiTheme="majorHAnsi" w:cstheme="minorBidi"/>
        </w:rPr>
        <w:t>klientů</w:t>
      </w:r>
      <w:r w:rsidRPr="002E055D">
        <w:rPr>
          <w:rFonts w:asciiTheme="majorHAnsi" w:hAnsiTheme="majorHAnsi" w:cstheme="minorBidi"/>
        </w:rPr>
        <w:t xml:space="preserve"> a poskytovaných služeb tak, aby bylo naplnění jednotlivých indikátorů</w:t>
      </w:r>
      <w:r>
        <w:rPr>
          <w:rFonts w:asciiTheme="majorHAnsi" w:hAnsiTheme="majorHAnsi" w:cstheme="minorBidi"/>
        </w:rPr>
        <w:t xml:space="preserve"> jednoznačné a doložitelné. V</w:t>
      </w:r>
      <w:r w:rsidRPr="002E055D">
        <w:rPr>
          <w:rFonts w:asciiTheme="majorHAnsi" w:hAnsiTheme="majorHAnsi" w:cstheme="minorBidi"/>
        </w:rPr>
        <w:t>ykázání dalších indikátorů je nutné doložit objektivně ověřitelným způsobem</w:t>
      </w:r>
      <w:r>
        <w:rPr>
          <w:rFonts w:asciiTheme="majorHAnsi" w:hAnsiTheme="majorHAnsi" w:cstheme="minorBidi"/>
        </w:rPr>
        <w:t xml:space="preserve">. </w:t>
      </w:r>
      <w:r w:rsidRPr="002E055D">
        <w:rPr>
          <w:rFonts w:asciiTheme="majorHAnsi" w:hAnsiTheme="majorHAnsi" w:cstheme="minorBidi"/>
        </w:rPr>
        <w:t xml:space="preserve"> </w:t>
      </w:r>
    </w:p>
    <w:p w14:paraId="0B9C51C8" w14:textId="77777777" w:rsidR="003124F8" w:rsidRPr="002E055D" w:rsidRDefault="003124F8" w:rsidP="00E31A5D">
      <w:pPr>
        <w:pStyle w:val="Odstavecseseznamem"/>
        <w:numPr>
          <w:ilvl w:val="0"/>
          <w:numId w:val="64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Při nenaplnění závazných indikátorů uplatní </w:t>
      </w:r>
      <w:r>
        <w:rPr>
          <w:rFonts w:asciiTheme="majorHAnsi" w:hAnsiTheme="majorHAnsi" w:cstheme="minorBidi"/>
        </w:rPr>
        <w:t xml:space="preserve">MZ ČR </w:t>
      </w:r>
      <w:r w:rsidRPr="002E055D">
        <w:rPr>
          <w:rFonts w:asciiTheme="majorHAnsi" w:hAnsiTheme="majorHAnsi" w:cstheme="minorBidi"/>
        </w:rPr>
        <w:t xml:space="preserve">vůči Příjemci/Spolupracujícím subjektům sankce v souladu s Rozpočtovými pravidly a s příslušným Rozhodnutím o poskytnutí dotace.  </w:t>
      </w:r>
    </w:p>
    <w:p w14:paraId="06FA231A" w14:textId="4B9ABD5A" w:rsidR="003124F8" w:rsidRPr="008402FD" w:rsidRDefault="003124F8" w:rsidP="00E31A5D">
      <w:pPr>
        <w:pStyle w:val="Odstavecseseznamem"/>
        <w:numPr>
          <w:ilvl w:val="0"/>
          <w:numId w:val="64"/>
        </w:numPr>
        <w:spacing w:after="120"/>
        <w:contextualSpacing/>
        <w:jc w:val="both"/>
      </w:pPr>
      <w:r w:rsidRPr="009F513A">
        <w:rPr>
          <w:rFonts w:asciiTheme="majorHAnsi" w:hAnsiTheme="majorHAnsi" w:cstheme="minorBidi"/>
          <w:b/>
          <w:bCs/>
        </w:rPr>
        <w:lastRenderedPageBreak/>
        <w:t xml:space="preserve">Pro indikátory uvedené v článku </w:t>
      </w:r>
      <w:r w:rsidRPr="009F513A">
        <w:rPr>
          <w:rFonts w:asciiTheme="majorHAnsi" w:hAnsiTheme="majorHAnsi" w:cstheme="minorBidi"/>
          <w:b/>
          <w:bCs/>
        </w:rPr>
        <w:fldChar w:fldCharType="begin"/>
      </w:r>
      <w:r w:rsidRPr="009F513A">
        <w:rPr>
          <w:rFonts w:asciiTheme="majorHAnsi" w:hAnsiTheme="majorHAnsi" w:cstheme="minorBidi"/>
          <w:b/>
          <w:bCs/>
        </w:rPr>
        <w:instrText xml:space="preserve"> REF _Ref503169885 \r \h  \* MERGEFORMAT </w:instrText>
      </w:r>
      <w:r w:rsidRPr="009F513A">
        <w:rPr>
          <w:rFonts w:asciiTheme="majorHAnsi" w:hAnsiTheme="majorHAnsi" w:cstheme="minorBidi"/>
          <w:b/>
          <w:bCs/>
        </w:rPr>
      </w:r>
      <w:r w:rsidRPr="009F513A">
        <w:rPr>
          <w:rFonts w:asciiTheme="majorHAnsi" w:hAnsiTheme="majorHAnsi" w:cstheme="minorBidi"/>
          <w:b/>
          <w:bCs/>
        </w:rPr>
        <w:fldChar w:fldCharType="separate"/>
      </w:r>
      <w:r w:rsidR="00D7692E">
        <w:rPr>
          <w:rFonts w:asciiTheme="majorHAnsi" w:hAnsiTheme="majorHAnsi" w:cstheme="minorBidi"/>
          <w:b/>
          <w:bCs/>
        </w:rPr>
        <w:t>3)</w:t>
      </w:r>
      <w:r w:rsidRPr="009F513A">
        <w:rPr>
          <w:rFonts w:asciiTheme="majorHAnsi" w:hAnsiTheme="majorHAnsi" w:cstheme="minorBidi"/>
          <w:b/>
          <w:bCs/>
        </w:rPr>
        <w:fldChar w:fldCharType="end"/>
      </w:r>
      <w:r w:rsidRPr="009F513A">
        <w:rPr>
          <w:rFonts w:asciiTheme="majorHAnsi" w:hAnsiTheme="majorHAnsi" w:cstheme="minorBidi"/>
          <w:b/>
          <w:bCs/>
        </w:rPr>
        <w:t xml:space="preserve"> této kapitoly jsou stanoveny níže uvedené sankce.</w:t>
      </w:r>
      <w:r w:rsidRPr="207EF62A">
        <w:rPr>
          <w:rFonts w:asciiTheme="majorHAnsi" w:hAnsiTheme="majorHAnsi" w:cstheme="minorBidi"/>
          <w:b/>
          <w:bCs/>
        </w:rPr>
        <w:t xml:space="preserve"> </w:t>
      </w:r>
      <w:r w:rsidRPr="207EF62A">
        <w:rPr>
          <w:rFonts w:asciiTheme="majorHAnsi" w:hAnsiTheme="majorHAnsi" w:cstheme="minorBidi"/>
        </w:rPr>
        <w:t>Výpočet hodnoty naplnění indikátorů bude proveden na základě souhrnného naplnění, tj. jako průměrná hodnota naplnění jednotlivých indikátorů</w:t>
      </w:r>
      <w:r>
        <w:rPr>
          <w:rStyle w:val="Znakapoznpodarou"/>
          <w:rFonts w:asciiTheme="majorHAnsi" w:hAnsiTheme="majorHAnsi" w:cstheme="minorBidi"/>
        </w:rPr>
        <w:footnoteReference w:id="12"/>
      </w:r>
      <w:r w:rsidRPr="207EF62A">
        <w:rPr>
          <w:rFonts w:asciiTheme="majorHAnsi" w:hAnsiTheme="majorHAnsi" w:cstheme="minorBidi"/>
        </w:rPr>
        <w:t>. Pro krácení jsou stanoveny níže uvedené hodnoty:</w:t>
      </w:r>
      <w:bookmarkStart w:id="81" w:name="_Toc535921788"/>
      <w:bookmarkStart w:id="82" w:name="_Ref503253816"/>
    </w:p>
    <w:p w14:paraId="45214DD3" w14:textId="77777777" w:rsidR="003124F8" w:rsidRPr="002B2486" w:rsidRDefault="003124F8" w:rsidP="00A54EA1">
      <w:pPr>
        <w:pStyle w:val="Odstavecseseznamem"/>
        <w:spacing w:after="120" w:line="240" w:lineRule="auto"/>
        <w:ind w:left="360"/>
        <w:contextualSpacing/>
        <w:jc w:val="both"/>
      </w:pPr>
    </w:p>
    <w:tbl>
      <w:tblPr>
        <w:tblW w:w="84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61"/>
        <w:gridCol w:w="3357"/>
      </w:tblGrid>
      <w:tr w:rsidR="003124F8" w:rsidRPr="002E055D" w14:paraId="496F6588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36607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left"/>
              <w:rPr>
                <w:rFonts w:asciiTheme="majorHAnsi" w:hAnsiTheme="majorHAnsi" w:cstheme="minorBidi"/>
                <w:b/>
                <w:szCs w:val="20"/>
              </w:rPr>
            </w:pPr>
            <w:r w:rsidRPr="002E055D">
              <w:rPr>
                <w:rFonts w:asciiTheme="majorHAnsi" w:hAnsiTheme="majorHAnsi" w:cstheme="minorBidi"/>
                <w:b/>
                <w:szCs w:val="20"/>
              </w:rPr>
              <w:t>Míra naplnění indikátoru vzhledem k závazku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DF43B" w14:textId="25A1C484" w:rsidR="003124F8" w:rsidRPr="002E055D" w:rsidRDefault="0012458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left"/>
              <w:rPr>
                <w:rFonts w:asciiTheme="majorHAnsi" w:hAnsiTheme="majorHAnsi" w:cstheme="minorBidi"/>
                <w:b/>
                <w:szCs w:val="20"/>
              </w:rPr>
            </w:pPr>
            <w:r w:rsidRPr="00124588">
              <w:rPr>
                <w:rFonts w:asciiTheme="majorHAnsi" w:hAnsiTheme="majorHAnsi" w:cstheme="minorBidi"/>
                <w:b/>
                <w:szCs w:val="20"/>
              </w:rPr>
              <w:t>Procento odvodu z částky, ve které byla porušena rozpočtová kázeň (tj. z vyčerpané částky dotace)</w:t>
            </w:r>
          </w:p>
        </w:tc>
      </w:tr>
      <w:tr w:rsidR="003124F8" w:rsidRPr="002E055D" w14:paraId="1C5A91F8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6F409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>
              <w:rPr>
                <w:rFonts w:asciiTheme="majorHAnsi" w:hAnsiTheme="majorHAnsi" w:cstheme="minorBidi"/>
                <w:szCs w:val="20"/>
              </w:rPr>
              <w:t xml:space="preserve">Méně než 100 % a zároveň alespoň 85 % 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1CF11C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center"/>
              <w:rPr>
                <w:rFonts w:asciiTheme="majorHAnsi" w:hAnsiTheme="majorHAnsi" w:cstheme="minorBidi"/>
                <w:szCs w:val="20"/>
              </w:rPr>
            </w:pPr>
            <w:r>
              <w:rPr>
                <w:rFonts w:asciiTheme="majorHAnsi" w:hAnsiTheme="majorHAnsi" w:cstheme="minorBidi"/>
                <w:szCs w:val="20"/>
              </w:rPr>
              <w:t xml:space="preserve">0 % </w:t>
            </w:r>
          </w:p>
        </w:tc>
      </w:tr>
      <w:tr w:rsidR="003124F8" w:rsidRPr="002E055D" w14:paraId="36F01D99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9EA5EB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Méně než 85 % a zároveň alespoň 70 %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00582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center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15 %</w:t>
            </w:r>
          </w:p>
        </w:tc>
      </w:tr>
      <w:tr w:rsidR="003124F8" w:rsidRPr="002E055D" w14:paraId="3DEEDB05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AC5A76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Méně než 70 % a zároveň alespoň 55 %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173F93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center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20 %</w:t>
            </w:r>
          </w:p>
        </w:tc>
      </w:tr>
      <w:tr w:rsidR="003124F8" w:rsidRPr="002E055D" w14:paraId="26E0BE74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528E2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Méně než 55 % a zároveň alespoň 40 %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E2650" w14:textId="77777777" w:rsidR="003124F8" w:rsidRPr="002E055D" w:rsidRDefault="003124F8" w:rsidP="003124F8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jc w:val="center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30 %</w:t>
            </w:r>
          </w:p>
        </w:tc>
      </w:tr>
      <w:tr w:rsidR="007B7224" w:rsidRPr="002E055D" w14:paraId="3C70C141" w14:textId="77777777" w:rsidTr="003124F8">
        <w:trPr>
          <w:jc w:val="center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7377E" w14:textId="4030CF23" w:rsidR="007B7224" w:rsidRPr="002E055D" w:rsidRDefault="007B7224" w:rsidP="007B7224">
            <w:pPr>
              <w:pStyle w:val="slovanseznam"/>
              <w:numPr>
                <w:ilvl w:val="0"/>
                <w:numId w:val="0"/>
              </w:numPr>
              <w:spacing w:before="0" w:after="0"/>
              <w:ind w:left="360" w:right="74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Méně než 40 %</w:t>
            </w:r>
          </w:p>
        </w:tc>
        <w:tc>
          <w:tcPr>
            <w:tcW w:w="3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189DF7" w14:textId="2B8751D9" w:rsidR="007B7224" w:rsidRPr="002E055D" w:rsidRDefault="007B7224" w:rsidP="007B7224">
            <w:pPr>
              <w:pStyle w:val="slovanseznam"/>
              <w:numPr>
                <w:ilvl w:val="0"/>
                <w:numId w:val="0"/>
              </w:numPr>
              <w:spacing w:before="0" w:after="0"/>
              <w:ind w:left="720" w:right="74" w:hanging="360"/>
              <w:jc w:val="center"/>
              <w:rPr>
                <w:rFonts w:asciiTheme="majorHAnsi" w:hAnsiTheme="majorHAnsi" w:cstheme="minorBidi"/>
                <w:szCs w:val="20"/>
              </w:rPr>
            </w:pPr>
            <w:r w:rsidRPr="002E055D">
              <w:rPr>
                <w:rFonts w:asciiTheme="majorHAnsi" w:hAnsiTheme="majorHAnsi" w:cstheme="minorBidi"/>
                <w:szCs w:val="20"/>
              </w:rPr>
              <w:t>50 %</w:t>
            </w:r>
          </w:p>
        </w:tc>
      </w:tr>
    </w:tbl>
    <w:p w14:paraId="3065C77A" w14:textId="77777777" w:rsidR="003124F8" w:rsidRPr="00C615D6" w:rsidRDefault="003124F8" w:rsidP="003124F8"/>
    <w:p w14:paraId="4BA25422" w14:textId="081C9485" w:rsidR="003124F8" w:rsidRPr="002E055D" w:rsidRDefault="003124F8" w:rsidP="007B7224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83" w:name="_Toc24298218"/>
      <w:bookmarkStart w:id="84" w:name="_Toc31628628"/>
      <w:bookmarkEnd w:id="81"/>
      <w:r w:rsidRPr="002E055D">
        <w:rPr>
          <w:rFonts w:asciiTheme="majorHAnsi" w:hAnsiTheme="majorHAnsi"/>
        </w:rPr>
        <w:t xml:space="preserve">Monitorování pilotního provozu </w:t>
      </w:r>
      <w:bookmarkEnd w:id="83"/>
      <w:r w:rsidR="0080223C">
        <w:rPr>
          <w:rFonts w:asciiTheme="majorHAnsi" w:hAnsiTheme="majorHAnsi"/>
        </w:rPr>
        <w:t>AMT</w:t>
      </w:r>
      <w:bookmarkEnd w:id="84"/>
      <w:r w:rsidRPr="002E055D">
        <w:rPr>
          <w:rFonts w:asciiTheme="majorHAnsi" w:hAnsiTheme="majorHAnsi"/>
        </w:rPr>
        <w:t xml:space="preserve"> </w:t>
      </w:r>
      <w:bookmarkEnd w:id="82"/>
    </w:p>
    <w:p w14:paraId="5686FB77" w14:textId="2B5FB937" w:rsidR="006C230C" w:rsidRPr="006C230C" w:rsidRDefault="006C230C" w:rsidP="006C230C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</w:rPr>
      </w:pPr>
      <w:r w:rsidRPr="006C230C">
        <w:rPr>
          <w:rFonts w:asciiTheme="majorHAnsi" w:eastAsiaTheme="minorEastAsia" w:hAnsiTheme="majorHAnsi" w:cstheme="minorBidi"/>
        </w:rPr>
        <w:t xml:space="preserve">Příjemce se zavazuje umožnit po dohodě vstup členům metodické skupiny za účelem metodické návštěvy poskytovaných služeb AMT. Součástí této návštěvy budou rozhovory s pacienty/klienty služeb a pracovníky AMT (po vyjednaném výslovném souhlasu pacientů/klientů služeb). Metodické návštěvy proběhnou v termínu dohodnutém s vedoucím AMT a tak, aby nenarušily běžný provoz služby. </w:t>
      </w:r>
    </w:p>
    <w:p w14:paraId="2D828644" w14:textId="2C2B0F6B" w:rsidR="003124F8" w:rsidRPr="002E055D" w:rsidRDefault="003124F8" w:rsidP="00592CCE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</w:rPr>
        <w:t xml:space="preserve">Příjemce se zavazuje informovat </w:t>
      </w:r>
      <w:r>
        <w:rPr>
          <w:rFonts w:asciiTheme="majorHAnsi" w:eastAsiaTheme="minorEastAsia" w:hAnsiTheme="majorHAnsi" w:cstheme="minorBidi"/>
        </w:rPr>
        <w:t>MZ</w:t>
      </w:r>
      <w:r w:rsidR="00124588">
        <w:rPr>
          <w:rFonts w:asciiTheme="majorHAnsi" w:eastAsiaTheme="minorEastAsia" w:hAnsiTheme="majorHAnsi" w:cstheme="minorBidi"/>
        </w:rPr>
        <w:t xml:space="preserve"> ČR</w:t>
      </w:r>
      <w:r>
        <w:rPr>
          <w:rFonts w:asciiTheme="majorHAnsi" w:eastAsiaTheme="minorEastAsia" w:hAnsiTheme="majorHAnsi" w:cstheme="minorBidi"/>
        </w:rPr>
        <w:t xml:space="preserve"> </w:t>
      </w:r>
      <w:r w:rsidRPr="002E055D">
        <w:rPr>
          <w:rFonts w:asciiTheme="majorHAnsi" w:eastAsiaTheme="minorEastAsia" w:hAnsiTheme="majorHAnsi" w:cstheme="minorBidi"/>
        </w:rPr>
        <w:t xml:space="preserve">o postupu </w:t>
      </w:r>
      <w:r>
        <w:rPr>
          <w:rFonts w:asciiTheme="majorHAnsi" w:eastAsiaTheme="minorEastAsia" w:hAnsiTheme="majorHAnsi" w:cstheme="minorBidi"/>
        </w:rPr>
        <w:t xml:space="preserve">v rámci provozu </w:t>
      </w:r>
      <w:r w:rsidR="0080223C">
        <w:rPr>
          <w:rFonts w:asciiTheme="majorHAnsi" w:eastAsiaTheme="minorEastAsia" w:hAnsiTheme="majorHAnsi" w:cstheme="minorBidi"/>
        </w:rPr>
        <w:t>AMT</w:t>
      </w:r>
      <w:r>
        <w:rPr>
          <w:rFonts w:asciiTheme="majorHAnsi" w:eastAsiaTheme="minorEastAsia" w:hAnsiTheme="majorHAnsi" w:cstheme="minorBidi"/>
        </w:rPr>
        <w:t xml:space="preserve"> </w:t>
      </w:r>
      <w:r w:rsidRPr="002E055D">
        <w:rPr>
          <w:rFonts w:asciiTheme="majorHAnsi" w:eastAsiaTheme="minorEastAsia" w:hAnsiTheme="majorHAnsi" w:cstheme="minorBidi"/>
        </w:rPr>
        <w:t>prostřednictvím Zpráv o</w:t>
      </w:r>
      <w:r w:rsidR="00705A9D">
        <w:rPr>
          <w:rFonts w:asciiTheme="majorHAnsi" w:eastAsiaTheme="minorEastAsia" w:hAnsiTheme="majorHAnsi" w:cstheme="minorBidi"/>
        </w:rPr>
        <w:t> </w:t>
      </w:r>
      <w:r w:rsidRPr="002E055D">
        <w:rPr>
          <w:rFonts w:asciiTheme="majorHAnsi" w:eastAsiaTheme="minorEastAsia" w:hAnsiTheme="majorHAnsi" w:cstheme="minorBidi"/>
        </w:rPr>
        <w:t>zahájení</w:t>
      </w:r>
      <w:r>
        <w:rPr>
          <w:rFonts w:asciiTheme="majorHAnsi" w:eastAsiaTheme="minorEastAsia" w:hAnsiTheme="majorHAnsi" w:cstheme="minorBidi"/>
        </w:rPr>
        <w:t xml:space="preserve"> pilotního provozu </w:t>
      </w:r>
      <w:r w:rsidR="0080223C">
        <w:rPr>
          <w:rFonts w:asciiTheme="majorHAnsi" w:eastAsiaTheme="minorEastAsia" w:hAnsiTheme="majorHAnsi" w:cstheme="minorBidi"/>
        </w:rPr>
        <w:t>AMT</w:t>
      </w:r>
      <w:r w:rsidRPr="002E055D">
        <w:rPr>
          <w:rFonts w:asciiTheme="majorHAnsi" w:eastAsiaTheme="minorEastAsia" w:hAnsiTheme="majorHAnsi" w:cstheme="minorBidi"/>
        </w:rPr>
        <w:t xml:space="preserve">/realizaci </w:t>
      </w:r>
      <w:r>
        <w:rPr>
          <w:rFonts w:asciiTheme="majorHAnsi" w:eastAsiaTheme="minorEastAsia" w:hAnsiTheme="majorHAnsi" w:cstheme="minorBidi"/>
        </w:rPr>
        <w:t xml:space="preserve">pilotního provozu </w:t>
      </w:r>
      <w:r w:rsidR="0080223C">
        <w:rPr>
          <w:rFonts w:asciiTheme="majorHAnsi" w:eastAsiaTheme="minorEastAsia" w:hAnsiTheme="majorHAnsi" w:cstheme="minorBidi"/>
        </w:rPr>
        <w:t xml:space="preserve">AMT </w:t>
      </w:r>
      <w:r w:rsidRPr="002E055D">
        <w:rPr>
          <w:rFonts w:asciiTheme="majorHAnsi" w:eastAsiaTheme="minorEastAsia" w:hAnsiTheme="majorHAnsi" w:cstheme="minorBidi"/>
        </w:rPr>
        <w:t xml:space="preserve">(dále </w:t>
      </w:r>
      <w:r w:rsidR="00124588">
        <w:rPr>
          <w:rFonts w:asciiTheme="majorHAnsi" w:eastAsiaTheme="minorEastAsia" w:hAnsiTheme="majorHAnsi" w:cstheme="minorBidi"/>
        </w:rPr>
        <w:t>jen</w:t>
      </w:r>
      <w:r w:rsidRPr="002E055D">
        <w:rPr>
          <w:rFonts w:asciiTheme="majorHAnsi" w:eastAsiaTheme="minorEastAsia" w:hAnsiTheme="majorHAnsi" w:cstheme="minorBidi"/>
        </w:rPr>
        <w:t xml:space="preserve"> „</w:t>
      </w:r>
      <w:r w:rsidRPr="002E055D">
        <w:rPr>
          <w:rFonts w:asciiTheme="majorHAnsi" w:eastAsiaTheme="minorEastAsia" w:hAnsiTheme="majorHAnsi" w:cstheme="minorBidi"/>
          <w:i/>
        </w:rPr>
        <w:t>Zpráv o zahájení/o</w:t>
      </w:r>
      <w:r w:rsidR="00705A9D">
        <w:rPr>
          <w:rFonts w:asciiTheme="majorHAnsi" w:eastAsiaTheme="minorEastAsia" w:hAnsiTheme="majorHAnsi" w:cstheme="minorBidi"/>
          <w:i/>
        </w:rPr>
        <w:t> </w:t>
      </w:r>
      <w:r w:rsidRPr="002E055D">
        <w:rPr>
          <w:rFonts w:asciiTheme="majorHAnsi" w:eastAsiaTheme="minorEastAsia" w:hAnsiTheme="majorHAnsi" w:cstheme="minorBidi"/>
          <w:i/>
        </w:rPr>
        <w:t>realizaci</w:t>
      </w:r>
      <w:r w:rsidRPr="002E055D">
        <w:rPr>
          <w:rFonts w:asciiTheme="majorHAnsi" w:eastAsiaTheme="minorEastAsia" w:hAnsiTheme="majorHAnsi" w:cstheme="minorBidi"/>
        </w:rPr>
        <w:t xml:space="preserve">“). Zprávy musí být podány na stanoveném formuláři, který je přílohou této Metodiky, a obsahovat všechny předepsané údaje. </w:t>
      </w:r>
    </w:p>
    <w:p w14:paraId="03659BB3" w14:textId="7A753151" w:rsidR="003124F8" w:rsidRPr="002E055D" w:rsidRDefault="003124F8" w:rsidP="00A57E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</w:rPr>
      </w:pPr>
      <w:r w:rsidRPr="002E055D">
        <w:rPr>
          <w:rStyle w:val="normaltextrun"/>
          <w:rFonts w:asciiTheme="majorHAnsi" w:hAnsiTheme="majorHAnsi" w:cstheme="majorHAnsi"/>
          <w:szCs w:val="22"/>
        </w:rPr>
        <w:t>Vzhledem k tomu, že problematika veřejné podpory je řešena procesně odlišně pro sociální služb</w:t>
      </w:r>
      <w:r>
        <w:rPr>
          <w:rStyle w:val="normaltextrun"/>
          <w:rFonts w:asciiTheme="majorHAnsi" w:hAnsiTheme="majorHAnsi" w:cstheme="majorHAnsi"/>
          <w:szCs w:val="22"/>
        </w:rPr>
        <w:t xml:space="preserve">y a zdravotní služby v rámci </w:t>
      </w:r>
      <w:r w:rsidR="0080223C">
        <w:rPr>
          <w:rStyle w:val="normaltextrun"/>
          <w:rFonts w:asciiTheme="majorHAnsi" w:hAnsiTheme="majorHAnsi" w:cstheme="majorHAnsi"/>
          <w:szCs w:val="22"/>
        </w:rPr>
        <w:t>AMT</w:t>
      </w:r>
      <w:r w:rsidR="0080223C" w:rsidRPr="002E055D">
        <w:rPr>
          <w:rStyle w:val="normaltextrun"/>
          <w:rFonts w:asciiTheme="majorHAnsi" w:hAnsiTheme="majorHAnsi" w:cstheme="majorHAnsi"/>
          <w:szCs w:val="22"/>
        </w:rPr>
        <w:t xml:space="preserve"> (</w:t>
      </w:r>
      <w:r w:rsidRPr="002E055D">
        <w:rPr>
          <w:rStyle w:val="normaltextrun"/>
          <w:rFonts w:asciiTheme="majorHAnsi" w:hAnsiTheme="majorHAnsi" w:cstheme="majorHAnsi"/>
          <w:szCs w:val="22"/>
        </w:rPr>
        <w:t xml:space="preserve">viz kapitola </w:t>
      </w:r>
      <w:r w:rsidRPr="002E055D">
        <w:rPr>
          <w:rStyle w:val="normaltextrun"/>
          <w:rFonts w:asciiTheme="majorHAnsi" w:hAnsiTheme="majorHAnsi" w:cstheme="majorHAnsi"/>
          <w:szCs w:val="22"/>
        </w:rPr>
        <w:fldChar w:fldCharType="begin"/>
      </w:r>
      <w:r w:rsidRPr="002E055D">
        <w:rPr>
          <w:rStyle w:val="normaltextrun"/>
          <w:rFonts w:asciiTheme="majorHAnsi" w:hAnsiTheme="majorHAnsi" w:cstheme="majorHAnsi"/>
          <w:szCs w:val="22"/>
        </w:rPr>
        <w:instrText xml:space="preserve"> REF _Ref503183928 \r \h  \* MERGEFORMAT </w:instrText>
      </w:r>
      <w:r w:rsidRPr="002E055D">
        <w:rPr>
          <w:rStyle w:val="normaltextrun"/>
          <w:rFonts w:asciiTheme="majorHAnsi" w:hAnsiTheme="majorHAnsi" w:cstheme="majorHAnsi"/>
          <w:szCs w:val="22"/>
        </w:rPr>
      </w:r>
      <w:r w:rsidRPr="002E055D">
        <w:rPr>
          <w:rStyle w:val="normaltextrun"/>
          <w:rFonts w:asciiTheme="majorHAnsi" w:hAnsiTheme="majorHAnsi" w:cstheme="majorHAnsi"/>
          <w:szCs w:val="22"/>
        </w:rPr>
        <w:fldChar w:fldCharType="separate"/>
      </w:r>
      <w:r w:rsidR="00D7692E">
        <w:rPr>
          <w:rStyle w:val="normaltextrun"/>
          <w:rFonts w:asciiTheme="majorHAnsi" w:hAnsiTheme="majorHAnsi" w:cstheme="majorHAnsi"/>
          <w:szCs w:val="22"/>
        </w:rPr>
        <w:t>XIV</w:t>
      </w:r>
      <w:r w:rsidRPr="002E055D">
        <w:rPr>
          <w:rStyle w:val="normaltextrun"/>
          <w:rFonts w:asciiTheme="majorHAnsi" w:hAnsiTheme="majorHAnsi" w:cstheme="majorHAnsi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szCs w:val="22"/>
        </w:rPr>
        <w:t>. Metodiky a příloha č. 7 Metodiky), jsou též vydávána odlišná Rozhodnutí o poskytnutí dotace p</w:t>
      </w:r>
      <w:r>
        <w:rPr>
          <w:rStyle w:val="normaltextrun"/>
          <w:rFonts w:asciiTheme="majorHAnsi" w:hAnsiTheme="majorHAnsi" w:cstheme="majorHAnsi"/>
          <w:szCs w:val="22"/>
        </w:rPr>
        <w:t>ro příslušnou službu v</w:t>
      </w:r>
      <w:r w:rsidR="0080223C">
        <w:rPr>
          <w:rStyle w:val="normaltextrun"/>
          <w:rFonts w:asciiTheme="majorHAnsi" w:hAnsiTheme="majorHAnsi" w:cstheme="majorHAnsi"/>
          <w:szCs w:val="22"/>
        </w:rPr>
        <w:t> </w:t>
      </w:r>
      <w:r>
        <w:rPr>
          <w:rStyle w:val="normaltextrun"/>
          <w:rFonts w:asciiTheme="majorHAnsi" w:hAnsiTheme="majorHAnsi" w:cstheme="majorHAnsi"/>
          <w:szCs w:val="22"/>
        </w:rPr>
        <w:t>rámci</w:t>
      </w:r>
      <w:r w:rsidR="0080223C">
        <w:rPr>
          <w:rStyle w:val="normaltextrun"/>
          <w:rFonts w:asciiTheme="majorHAnsi" w:hAnsiTheme="majorHAnsi" w:cstheme="majorHAnsi"/>
          <w:szCs w:val="22"/>
        </w:rPr>
        <w:t xml:space="preserve"> AMT</w:t>
      </w:r>
      <w:r>
        <w:rPr>
          <w:rStyle w:val="normaltextrun"/>
          <w:rFonts w:asciiTheme="majorHAnsi" w:hAnsiTheme="majorHAnsi" w:cstheme="majorHAnsi"/>
          <w:szCs w:val="22"/>
        </w:rPr>
        <w:t xml:space="preserve">. </w:t>
      </w:r>
      <w:r w:rsidRPr="002E055D">
        <w:rPr>
          <w:rStyle w:val="normaltextrun"/>
          <w:rFonts w:asciiTheme="majorHAnsi" w:hAnsiTheme="majorHAnsi" w:cstheme="majorHAnsi"/>
          <w:szCs w:val="22"/>
        </w:rPr>
        <w:t xml:space="preserve">Toto znamená, že rovněž Zprávy </w:t>
      </w:r>
      <w:r>
        <w:rPr>
          <w:rStyle w:val="normaltextrun"/>
          <w:rFonts w:asciiTheme="majorHAnsi" w:hAnsiTheme="majorHAnsi" w:cstheme="majorHAnsi"/>
          <w:szCs w:val="22"/>
        </w:rPr>
        <w:t>o zahájení pilotního provozu</w:t>
      </w:r>
      <w:r w:rsidRPr="00252ED7"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="0080223C">
        <w:rPr>
          <w:rStyle w:val="normaltextrun"/>
          <w:rFonts w:asciiTheme="majorHAnsi" w:hAnsiTheme="majorHAnsi" w:cstheme="majorHAnsi"/>
          <w:szCs w:val="22"/>
        </w:rPr>
        <w:t>AMT</w:t>
      </w:r>
      <w:r w:rsidRPr="002E055D">
        <w:rPr>
          <w:rStyle w:val="normaltextrun"/>
          <w:rFonts w:asciiTheme="majorHAnsi" w:hAnsiTheme="majorHAnsi" w:cstheme="majorHAnsi"/>
          <w:szCs w:val="22"/>
        </w:rPr>
        <w:t>/realiza</w:t>
      </w:r>
      <w:r>
        <w:rPr>
          <w:rStyle w:val="normaltextrun"/>
          <w:rFonts w:asciiTheme="majorHAnsi" w:hAnsiTheme="majorHAnsi" w:cstheme="majorHAnsi"/>
          <w:szCs w:val="22"/>
        </w:rPr>
        <w:t xml:space="preserve">ci pilotního provozu </w:t>
      </w:r>
      <w:r w:rsidR="0080223C">
        <w:rPr>
          <w:rStyle w:val="normaltextrun"/>
          <w:rFonts w:asciiTheme="majorHAnsi" w:hAnsiTheme="majorHAnsi" w:cstheme="majorHAnsi"/>
          <w:szCs w:val="22"/>
        </w:rPr>
        <w:t xml:space="preserve">AMT </w:t>
      </w:r>
      <w:r w:rsidRPr="002E055D">
        <w:rPr>
          <w:rStyle w:val="normaltextrun"/>
          <w:rFonts w:asciiTheme="majorHAnsi" w:hAnsiTheme="majorHAnsi" w:cstheme="majorHAnsi"/>
          <w:szCs w:val="22"/>
        </w:rPr>
        <w:t>jsou podávány odděleně pro poskytování sociální a zdravotní služby i v případě, že je pilotní provoz zajišťován jedním subjektem. Části týkající se nap</w:t>
      </w:r>
      <w:r>
        <w:rPr>
          <w:rStyle w:val="normaltextrun"/>
          <w:rFonts w:asciiTheme="majorHAnsi" w:hAnsiTheme="majorHAnsi" w:cstheme="majorHAnsi"/>
          <w:szCs w:val="22"/>
        </w:rPr>
        <w:t xml:space="preserve">lnění indikátorů a fungování </w:t>
      </w:r>
      <w:r w:rsidR="0080223C">
        <w:rPr>
          <w:rStyle w:val="normaltextrun"/>
          <w:rFonts w:asciiTheme="majorHAnsi" w:hAnsiTheme="majorHAnsi" w:cstheme="majorHAnsi"/>
          <w:szCs w:val="22"/>
        </w:rPr>
        <w:t xml:space="preserve">AMT </w:t>
      </w:r>
      <w:r w:rsidRPr="002E055D">
        <w:rPr>
          <w:rStyle w:val="normaltextrun"/>
          <w:rFonts w:asciiTheme="majorHAnsi" w:hAnsiTheme="majorHAnsi" w:cstheme="majorHAnsi"/>
          <w:szCs w:val="22"/>
        </w:rPr>
        <w:t xml:space="preserve">jako celku jsou pro dané Zprávy o zahájení/o realizaci totožné.  </w:t>
      </w:r>
    </w:p>
    <w:p w14:paraId="6C12CFF5" w14:textId="3977BE51" w:rsidR="003124F8" w:rsidRPr="002E055D" w:rsidRDefault="003124F8" w:rsidP="00A57E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</w:rPr>
        <w:lastRenderedPageBreak/>
        <w:t>Pokud je pr</w:t>
      </w:r>
      <w:r>
        <w:rPr>
          <w:rFonts w:asciiTheme="majorHAnsi" w:eastAsiaTheme="minorEastAsia" w:hAnsiTheme="majorHAnsi" w:cstheme="minorBidi"/>
        </w:rPr>
        <w:t xml:space="preserve">ovoz </w:t>
      </w:r>
      <w:r w:rsidR="0080223C">
        <w:rPr>
          <w:rStyle w:val="normaltextrun"/>
          <w:rFonts w:asciiTheme="majorHAnsi" w:hAnsiTheme="majorHAnsi" w:cstheme="majorHAnsi"/>
          <w:szCs w:val="22"/>
        </w:rPr>
        <w:t xml:space="preserve">AMT </w:t>
      </w:r>
      <w:r w:rsidRPr="002E055D">
        <w:rPr>
          <w:rFonts w:asciiTheme="majorHAnsi" w:eastAsiaTheme="minorEastAsia" w:hAnsiTheme="majorHAnsi" w:cstheme="minorBidi"/>
        </w:rPr>
        <w:t xml:space="preserve">zajišťován Spolupracujícími subjekty, každý z nich podává samostatnou Zprávu o zahájení </w:t>
      </w:r>
      <w:r>
        <w:rPr>
          <w:rFonts w:asciiTheme="majorHAnsi" w:eastAsiaTheme="minorEastAsia" w:hAnsiTheme="majorHAnsi" w:cstheme="minorBidi"/>
        </w:rPr>
        <w:t xml:space="preserve">pilotního provozu </w:t>
      </w:r>
      <w:r w:rsidR="0080223C">
        <w:rPr>
          <w:rStyle w:val="normaltextrun"/>
          <w:rFonts w:asciiTheme="majorHAnsi" w:hAnsiTheme="majorHAnsi" w:cstheme="majorHAnsi"/>
          <w:szCs w:val="22"/>
        </w:rPr>
        <w:t>AMT</w:t>
      </w:r>
      <w:r w:rsidRPr="002E055D">
        <w:rPr>
          <w:rFonts w:asciiTheme="majorHAnsi" w:eastAsiaTheme="minorEastAsia" w:hAnsiTheme="majorHAnsi" w:cstheme="minorBidi"/>
        </w:rPr>
        <w:t xml:space="preserve"> i samostatné průběžné a závěrečné Zprávy o realizaci. Zprávy budou v části o naplnění indikátorů a fungován</w:t>
      </w:r>
      <w:r>
        <w:rPr>
          <w:rFonts w:asciiTheme="majorHAnsi" w:eastAsiaTheme="minorEastAsia" w:hAnsiTheme="majorHAnsi" w:cstheme="minorBidi"/>
        </w:rPr>
        <w:t xml:space="preserve">í </w:t>
      </w:r>
      <w:r w:rsidR="0080223C">
        <w:rPr>
          <w:rStyle w:val="normaltextrun"/>
          <w:rFonts w:asciiTheme="majorHAnsi" w:hAnsiTheme="majorHAnsi" w:cstheme="majorHAnsi"/>
          <w:szCs w:val="22"/>
        </w:rPr>
        <w:t>AMT</w:t>
      </w:r>
      <w:r w:rsidRPr="002E055D">
        <w:rPr>
          <w:rFonts w:asciiTheme="majorHAnsi" w:eastAsiaTheme="minorEastAsia" w:hAnsiTheme="majorHAnsi" w:cstheme="minorBidi"/>
        </w:rPr>
        <w:t xml:space="preserve"> jako celku shodné pro všechny Spolupracující subjekty a vykáza</w:t>
      </w:r>
      <w:r>
        <w:rPr>
          <w:rFonts w:asciiTheme="majorHAnsi" w:eastAsiaTheme="minorEastAsia" w:hAnsiTheme="majorHAnsi" w:cstheme="minorBidi"/>
        </w:rPr>
        <w:t xml:space="preserve">né indikátory se budou týkat </w:t>
      </w:r>
      <w:r w:rsidR="0080223C">
        <w:rPr>
          <w:rStyle w:val="normaltextrun"/>
          <w:rFonts w:asciiTheme="majorHAnsi" w:hAnsiTheme="majorHAnsi" w:cstheme="majorHAnsi"/>
          <w:szCs w:val="22"/>
        </w:rPr>
        <w:t>AMT</w:t>
      </w:r>
      <w:r w:rsidRPr="002E055D">
        <w:rPr>
          <w:rFonts w:asciiTheme="majorHAnsi" w:eastAsiaTheme="minorEastAsia" w:hAnsiTheme="majorHAnsi" w:cstheme="minorBidi"/>
        </w:rPr>
        <w:t xml:space="preserve"> jako celku.</w:t>
      </w:r>
    </w:p>
    <w:p w14:paraId="28C0D11B" w14:textId="6A5801C0" w:rsidR="003124F8" w:rsidRPr="002E055D" w:rsidRDefault="003124F8" w:rsidP="00A57E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  <w:b/>
        </w:rPr>
      </w:pPr>
      <w:bookmarkStart w:id="85" w:name="_Ref503253861"/>
      <w:r w:rsidRPr="0043541B">
        <w:rPr>
          <w:rFonts w:asciiTheme="majorHAnsi" w:eastAsiaTheme="minorEastAsia" w:hAnsiTheme="majorHAnsi" w:cstheme="minorBidi"/>
          <w:b/>
          <w:bCs/>
        </w:rPr>
        <w:t xml:space="preserve">Zprávy o zahájení pilotního provozu </w:t>
      </w:r>
      <w:r w:rsidR="0080223C">
        <w:rPr>
          <w:rFonts w:asciiTheme="majorHAnsi" w:eastAsiaTheme="minorEastAsia" w:hAnsiTheme="majorHAnsi" w:cstheme="minorBidi"/>
          <w:b/>
          <w:bCs/>
        </w:rPr>
        <w:t>AMT</w:t>
      </w:r>
      <w:r w:rsidRPr="0043541B">
        <w:rPr>
          <w:rFonts w:asciiTheme="majorHAnsi" w:eastAsiaTheme="minorEastAsia" w:hAnsiTheme="majorHAnsi" w:cstheme="minorBidi"/>
          <w:b/>
          <w:bCs/>
        </w:rPr>
        <w:t xml:space="preserve"> jsou zpracovávány k poslednímu dni měsíce, ve kterém došlo k zahájení realizace pilotního provozu uvedeného v Rozhodnutí o poskytnutí dotace, a </w:t>
      </w:r>
      <w:r w:rsidR="00124588">
        <w:rPr>
          <w:rFonts w:asciiTheme="majorHAnsi" w:eastAsiaTheme="minorEastAsia" w:hAnsiTheme="majorHAnsi" w:cstheme="minorBidi"/>
          <w:b/>
          <w:bCs/>
        </w:rPr>
        <w:t>MZ ČR</w:t>
      </w:r>
      <w:r w:rsidRPr="0043541B">
        <w:rPr>
          <w:rFonts w:asciiTheme="majorHAnsi" w:eastAsiaTheme="minorEastAsia" w:hAnsiTheme="majorHAnsi" w:cstheme="minorBidi"/>
          <w:b/>
          <w:bCs/>
        </w:rPr>
        <w:t xml:space="preserve"> předkládány na příslušném formuláři do 15. kalendářního dne následujícího měsíce.</w:t>
      </w:r>
      <w:r w:rsidRPr="00252ED7">
        <w:rPr>
          <w:rFonts w:asciiTheme="majorHAnsi" w:eastAsiaTheme="minorEastAsia" w:hAnsiTheme="majorHAnsi" w:cstheme="minorBidi"/>
        </w:rPr>
        <w:t xml:space="preserve"> </w:t>
      </w:r>
      <w:r w:rsidRPr="002E055D">
        <w:rPr>
          <w:rFonts w:asciiTheme="majorHAnsi" w:eastAsiaTheme="minorEastAsia" w:hAnsiTheme="majorHAnsi" w:cstheme="minorBidi"/>
        </w:rPr>
        <w:t xml:space="preserve">Účelem těchto Zpráv je informovat </w:t>
      </w:r>
      <w:r w:rsidR="00124588">
        <w:rPr>
          <w:rFonts w:asciiTheme="majorHAnsi" w:eastAsiaTheme="minorEastAsia" w:hAnsiTheme="majorHAnsi" w:cstheme="minorBidi"/>
        </w:rPr>
        <w:t xml:space="preserve">MZ ČR </w:t>
      </w:r>
      <w:r w:rsidRPr="002E055D">
        <w:rPr>
          <w:rFonts w:asciiTheme="majorHAnsi" w:eastAsiaTheme="minorEastAsia" w:hAnsiTheme="majorHAnsi" w:cstheme="minorBidi"/>
        </w:rPr>
        <w:t xml:space="preserve">o </w:t>
      </w:r>
      <w:r>
        <w:rPr>
          <w:rFonts w:asciiTheme="majorHAnsi" w:eastAsiaTheme="minorEastAsia" w:hAnsiTheme="majorHAnsi" w:cstheme="minorBidi"/>
        </w:rPr>
        <w:t xml:space="preserve">naplnění personální kapacity </w:t>
      </w:r>
      <w:r w:rsidR="00D77C56">
        <w:rPr>
          <w:rStyle w:val="normaltextrun"/>
          <w:rFonts w:asciiTheme="majorHAnsi" w:hAnsiTheme="majorHAnsi" w:cstheme="majorHAnsi"/>
          <w:szCs w:val="22"/>
        </w:rPr>
        <w:t>AMT</w:t>
      </w:r>
      <w:r w:rsidRPr="002E055D">
        <w:rPr>
          <w:rFonts w:asciiTheme="majorHAnsi" w:eastAsiaTheme="minorEastAsia" w:hAnsiTheme="majorHAnsi" w:cstheme="minorBidi"/>
        </w:rPr>
        <w:t xml:space="preserve"> (přílohou jsou pracovní smlouvy</w:t>
      </w:r>
      <w:r w:rsidR="00124588">
        <w:rPr>
          <w:rFonts w:asciiTheme="majorHAnsi" w:eastAsiaTheme="minorEastAsia" w:hAnsiTheme="majorHAnsi" w:cstheme="minorBidi"/>
        </w:rPr>
        <w:t xml:space="preserve"> </w:t>
      </w:r>
      <w:r w:rsidR="004D5D46">
        <w:rPr>
          <w:rFonts w:asciiTheme="majorHAnsi" w:eastAsiaTheme="minorEastAsia" w:hAnsiTheme="majorHAnsi" w:cstheme="minorBidi"/>
        </w:rPr>
        <w:t>AMT</w:t>
      </w:r>
      <w:r w:rsidRPr="002E055D">
        <w:rPr>
          <w:rFonts w:asciiTheme="majorHAnsi" w:eastAsiaTheme="minorEastAsia" w:hAnsiTheme="majorHAnsi" w:cstheme="minorBidi"/>
        </w:rPr>
        <w:t>) a rovněž o materiálním a te</w:t>
      </w:r>
      <w:r>
        <w:rPr>
          <w:rFonts w:asciiTheme="majorHAnsi" w:eastAsiaTheme="minorEastAsia" w:hAnsiTheme="majorHAnsi" w:cstheme="minorBidi"/>
        </w:rPr>
        <w:t xml:space="preserve">chnickém zajištění fungování </w:t>
      </w:r>
      <w:r w:rsidR="004D5D46">
        <w:rPr>
          <w:rStyle w:val="normaltextrun"/>
          <w:rFonts w:asciiTheme="majorHAnsi" w:hAnsiTheme="majorHAnsi" w:cstheme="majorHAnsi"/>
          <w:szCs w:val="22"/>
        </w:rPr>
        <w:t>AMT</w:t>
      </w:r>
      <w:r>
        <w:rPr>
          <w:rFonts w:asciiTheme="majorHAnsi" w:eastAsiaTheme="minorEastAsia" w:hAnsiTheme="majorHAnsi" w:cstheme="minorBidi"/>
        </w:rPr>
        <w:t xml:space="preserve"> (přílohou jsou např. nájemní smlouvy či doklady o vlastnictví prostor, ve kterých jsou poskytovány služby </w:t>
      </w:r>
      <w:r w:rsidR="004D5D46">
        <w:rPr>
          <w:rStyle w:val="normaltextrun"/>
          <w:rFonts w:asciiTheme="majorHAnsi" w:hAnsiTheme="majorHAnsi" w:cstheme="majorHAnsi"/>
          <w:szCs w:val="22"/>
        </w:rPr>
        <w:t>AMT</w:t>
      </w:r>
      <w:r>
        <w:rPr>
          <w:rFonts w:asciiTheme="majorHAnsi" w:eastAsiaTheme="minorEastAsia" w:hAnsiTheme="majorHAnsi" w:cstheme="minorBidi"/>
        </w:rPr>
        <w:t>)</w:t>
      </w:r>
      <w:r w:rsidRPr="002E055D">
        <w:rPr>
          <w:rFonts w:asciiTheme="majorHAnsi" w:eastAsiaTheme="minorEastAsia" w:hAnsiTheme="majorHAnsi" w:cstheme="minorBidi"/>
        </w:rPr>
        <w:t>.</w:t>
      </w:r>
      <w:bookmarkEnd w:id="85"/>
      <w:r w:rsidRPr="002E055D">
        <w:rPr>
          <w:rFonts w:asciiTheme="majorHAnsi" w:eastAsiaTheme="minorEastAsia" w:hAnsiTheme="majorHAnsi" w:cstheme="minorBidi"/>
        </w:rPr>
        <w:t xml:space="preserve"> </w:t>
      </w:r>
    </w:p>
    <w:p w14:paraId="0822D041" w14:textId="77777777" w:rsidR="003124F8" w:rsidRPr="0043541B" w:rsidRDefault="003124F8" w:rsidP="00A57E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  <w:b/>
          <w:bCs/>
        </w:rPr>
      </w:pPr>
      <w:bookmarkStart w:id="86" w:name="_Ref503253875"/>
      <w:r w:rsidRPr="0043541B">
        <w:rPr>
          <w:rFonts w:asciiTheme="majorHAnsi" w:eastAsiaTheme="minorEastAsia" w:hAnsiTheme="majorHAnsi" w:cstheme="minorBidi"/>
          <w:b/>
          <w:bCs/>
        </w:rPr>
        <w:t>Následně jsou podávány průběžné Zprávy o realizaci, a to vždy do 1 kalendářního měsíce od konce monitorovacího období. Monitorovací období jsou stanovena vždy v příslušném roce realizace takto:</w:t>
      </w:r>
      <w:bookmarkEnd w:id="86"/>
      <w:r w:rsidRPr="0043541B">
        <w:rPr>
          <w:rFonts w:asciiTheme="majorHAnsi" w:eastAsiaTheme="minorEastAsia" w:hAnsiTheme="majorHAnsi" w:cstheme="minorBidi"/>
          <w:b/>
          <w:bCs/>
        </w:rPr>
        <w:t xml:space="preserve"> </w:t>
      </w:r>
    </w:p>
    <w:p w14:paraId="13962DED" w14:textId="77777777" w:rsidR="00EC4967" w:rsidRPr="00CA6487" w:rsidRDefault="00EC4967" w:rsidP="00EC4967">
      <w:pPr>
        <w:numPr>
          <w:ilvl w:val="0"/>
          <w:numId w:val="23"/>
        </w:numPr>
        <w:spacing w:before="120" w:after="120"/>
        <w:jc w:val="both"/>
        <w:rPr>
          <w:rFonts w:asciiTheme="majorHAnsi" w:eastAsiaTheme="minorEastAsia" w:hAnsiTheme="majorHAnsi" w:cstheme="minorBidi"/>
          <w:b/>
        </w:rPr>
      </w:pPr>
      <w:r w:rsidRPr="00CA6487">
        <w:rPr>
          <w:rFonts w:asciiTheme="majorHAnsi" w:eastAsiaTheme="minorEastAsia" w:hAnsiTheme="majorHAnsi" w:cstheme="minorBidi"/>
          <w:b/>
        </w:rPr>
        <w:t>Od 1. ledna do 30. června (Zpráva o realizaci podána do 31. července)</w:t>
      </w:r>
    </w:p>
    <w:p w14:paraId="036CA0E9" w14:textId="77777777" w:rsidR="00EC4967" w:rsidRPr="00CA6487" w:rsidRDefault="00EC4967" w:rsidP="00EC4967">
      <w:pPr>
        <w:numPr>
          <w:ilvl w:val="0"/>
          <w:numId w:val="23"/>
        </w:numPr>
        <w:spacing w:before="120" w:after="120"/>
        <w:jc w:val="both"/>
        <w:rPr>
          <w:rFonts w:asciiTheme="majorHAnsi" w:eastAsiaTheme="minorEastAsia" w:hAnsiTheme="majorHAnsi" w:cstheme="minorBidi"/>
          <w:b/>
        </w:rPr>
      </w:pPr>
      <w:r w:rsidRPr="00CA6487">
        <w:rPr>
          <w:rFonts w:asciiTheme="majorHAnsi" w:eastAsiaTheme="minorEastAsia" w:hAnsiTheme="majorHAnsi" w:cstheme="minorBidi"/>
          <w:b/>
        </w:rPr>
        <w:t>Od 1. července do 31. prosince (Zpráva o realizaci podána do 31. ledna)</w:t>
      </w:r>
    </w:p>
    <w:p w14:paraId="30B5025B" w14:textId="7E8F1C15" w:rsidR="003124F8" w:rsidRPr="0043541B" w:rsidRDefault="003124F8" w:rsidP="00A57E68">
      <w:pPr>
        <w:numPr>
          <w:ilvl w:val="0"/>
          <w:numId w:val="6"/>
        </w:numPr>
        <w:spacing w:after="120"/>
        <w:ind w:left="357" w:hanging="357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t xml:space="preserve">První průběžné Zprávy o realizaci se nepředkládají, pokud jsou v rozmezí +/- 31 kalendářních dnů překládány Zprávy o zahájení pilotního provozu </w:t>
      </w:r>
      <w:r w:rsidR="005F2787">
        <w:rPr>
          <w:rStyle w:val="normaltextrun"/>
          <w:rFonts w:asciiTheme="majorHAnsi" w:hAnsiTheme="majorHAnsi" w:cstheme="majorHAnsi"/>
          <w:b/>
          <w:bCs/>
          <w:szCs w:val="22"/>
        </w:rPr>
        <w:t>AMT</w:t>
      </w:r>
      <w:r w:rsidRPr="0043541B">
        <w:rPr>
          <w:rFonts w:asciiTheme="majorHAnsi" w:eastAsiaTheme="minorEastAsia" w:hAnsiTheme="majorHAnsi" w:cstheme="minorBidi"/>
          <w:b/>
          <w:bCs/>
        </w:rPr>
        <w:t xml:space="preserve">. Poslední průběžné Zprávy o realizaci se nepodávají, pokud mají být do 31 kalendářních dnů předloženy Závěrečné monitorovací zprávy. </w:t>
      </w:r>
    </w:p>
    <w:p w14:paraId="2B28266A" w14:textId="66EBBA99" w:rsidR="003124F8" w:rsidRPr="002E055D" w:rsidRDefault="003124F8" w:rsidP="00A57E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E055D">
        <w:rPr>
          <w:rFonts w:asciiTheme="majorHAnsi" w:eastAsiaTheme="minorEastAsia" w:hAnsiTheme="majorHAnsi" w:cstheme="minorBidi"/>
        </w:rPr>
        <w:t>Průběžné Zprávy o realizaci slouží ke sledování průběhu zaji</w:t>
      </w:r>
      <w:r>
        <w:rPr>
          <w:rFonts w:asciiTheme="majorHAnsi" w:eastAsiaTheme="minorEastAsia" w:hAnsiTheme="majorHAnsi" w:cstheme="minorBidi"/>
        </w:rPr>
        <w:t>štění provozu</w:t>
      </w:r>
      <w:r w:rsidRPr="00252ED7"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="005F2787">
        <w:rPr>
          <w:rStyle w:val="normaltextrun"/>
          <w:rFonts w:asciiTheme="majorHAnsi" w:hAnsiTheme="majorHAnsi" w:cstheme="majorHAnsi"/>
          <w:szCs w:val="22"/>
        </w:rPr>
        <w:t>AMT</w:t>
      </w:r>
      <w:r w:rsidRPr="002E055D">
        <w:rPr>
          <w:rFonts w:asciiTheme="majorHAnsi" w:eastAsiaTheme="minorEastAsia" w:hAnsiTheme="majorHAnsi" w:cstheme="minorBidi"/>
        </w:rPr>
        <w:t xml:space="preserve">, k případné včasné identifikaci možných rizik a k zabránění chyb a nesrovnalostí. Obsahují zejména </w:t>
      </w:r>
      <w:r>
        <w:rPr>
          <w:rFonts w:asciiTheme="majorHAnsi" w:eastAsiaTheme="minorEastAsia" w:hAnsiTheme="majorHAnsi" w:cstheme="minorBidi"/>
        </w:rPr>
        <w:t xml:space="preserve">popis služeb poskytovaných </w:t>
      </w:r>
      <w:r w:rsidR="005F2787">
        <w:rPr>
          <w:rStyle w:val="normaltextrun"/>
          <w:rFonts w:asciiTheme="majorHAnsi" w:hAnsiTheme="majorHAnsi" w:cstheme="majorHAnsi"/>
          <w:szCs w:val="22"/>
        </w:rPr>
        <w:t>AMT</w:t>
      </w:r>
      <w:r w:rsidRPr="002E055D">
        <w:rPr>
          <w:rFonts w:asciiTheme="majorHAnsi" w:eastAsiaTheme="minorEastAsia" w:hAnsiTheme="majorHAnsi" w:cstheme="minorBidi"/>
        </w:rPr>
        <w:t xml:space="preserve"> a d</w:t>
      </w:r>
      <w:r>
        <w:rPr>
          <w:rFonts w:asciiTheme="majorHAnsi" w:eastAsiaTheme="minorEastAsia" w:hAnsiTheme="majorHAnsi" w:cstheme="minorBidi"/>
        </w:rPr>
        <w:t>alších prováděných aktivit</w:t>
      </w:r>
      <w:r w:rsidR="00D2079F">
        <w:rPr>
          <w:rFonts w:asciiTheme="majorHAnsi" w:eastAsiaTheme="minorEastAsia" w:hAnsiTheme="majorHAnsi" w:cstheme="minorBidi"/>
        </w:rPr>
        <w:t>,</w:t>
      </w:r>
      <w:r w:rsidRPr="002E055D">
        <w:rPr>
          <w:rFonts w:asciiTheme="majorHAnsi" w:eastAsiaTheme="minorEastAsia" w:hAnsiTheme="majorHAnsi" w:cstheme="minorBidi"/>
        </w:rPr>
        <w:t xml:space="preserve"> přehled dosažených hodnot indikátorů (v</w:t>
      </w:r>
      <w:r w:rsidR="00705A9D">
        <w:rPr>
          <w:rFonts w:asciiTheme="majorHAnsi" w:eastAsiaTheme="minorEastAsia" w:hAnsiTheme="majorHAnsi" w:cstheme="minorBidi"/>
        </w:rPr>
        <w:t> </w:t>
      </w:r>
      <w:r w:rsidRPr="002E055D">
        <w:rPr>
          <w:rFonts w:asciiTheme="majorHAnsi" w:eastAsiaTheme="minorEastAsia" w:hAnsiTheme="majorHAnsi" w:cstheme="minorBidi"/>
        </w:rPr>
        <w:t>případě Spolupracujících subjektů je část týkající se indikátorů vykazována</w:t>
      </w:r>
      <w:r>
        <w:rPr>
          <w:rFonts w:asciiTheme="majorHAnsi" w:eastAsiaTheme="minorEastAsia" w:hAnsiTheme="majorHAnsi" w:cstheme="minorBidi"/>
        </w:rPr>
        <w:t xml:space="preserve"> za celek </w:t>
      </w:r>
      <w:r w:rsidR="005F2787">
        <w:rPr>
          <w:rStyle w:val="normaltextrun"/>
          <w:rFonts w:asciiTheme="majorHAnsi" w:hAnsiTheme="majorHAnsi" w:cstheme="majorHAnsi"/>
          <w:szCs w:val="22"/>
        </w:rPr>
        <w:t>AMT</w:t>
      </w:r>
      <w:r w:rsidRPr="002E055D">
        <w:rPr>
          <w:rFonts w:asciiTheme="majorHAnsi" w:eastAsiaTheme="minorEastAsia" w:hAnsiTheme="majorHAnsi" w:cstheme="minorBidi"/>
        </w:rPr>
        <w:t xml:space="preserve"> a je pro jednotlivé Spolupracující subjekty shodn</w:t>
      </w:r>
      <w:r w:rsidR="00A446DE">
        <w:rPr>
          <w:rFonts w:asciiTheme="majorHAnsi" w:eastAsiaTheme="minorEastAsia" w:hAnsiTheme="majorHAnsi" w:cstheme="minorBidi"/>
        </w:rPr>
        <w:t>á</w:t>
      </w:r>
      <w:r w:rsidRPr="002E055D">
        <w:rPr>
          <w:rFonts w:asciiTheme="majorHAnsi" w:eastAsiaTheme="minorEastAsia" w:hAnsiTheme="majorHAnsi" w:cstheme="minorBidi"/>
        </w:rPr>
        <w:t>)</w:t>
      </w:r>
      <w:r w:rsidR="00A446DE">
        <w:rPr>
          <w:rFonts w:asciiTheme="majorHAnsi" w:eastAsiaTheme="minorEastAsia" w:hAnsiTheme="majorHAnsi" w:cstheme="minorBidi"/>
        </w:rPr>
        <w:t>.</w:t>
      </w:r>
      <w:r w:rsidRPr="002E055D">
        <w:rPr>
          <w:rFonts w:asciiTheme="majorHAnsi" w:eastAsiaTheme="minorEastAsia" w:hAnsiTheme="majorHAnsi" w:cstheme="minorBidi"/>
        </w:rPr>
        <w:t xml:space="preserve"> </w:t>
      </w:r>
    </w:p>
    <w:p w14:paraId="3E5683AE" w14:textId="66E1B550" w:rsidR="003124F8" w:rsidRPr="002E055D" w:rsidRDefault="003124F8" w:rsidP="00A57E68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43541B">
        <w:rPr>
          <w:rFonts w:asciiTheme="majorHAnsi" w:eastAsiaTheme="minorEastAsia" w:hAnsiTheme="majorHAnsi" w:cstheme="minorBidi"/>
          <w:b/>
          <w:bCs/>
        </w:rPr>
        <w:t>Součástí každé Zprávy o realizaci je Vyúčtování způsobilých výdajů ve formě Soupisek – Soupisky účetních/daňových výdajů, Soupisky osobních výdajů a Soupisky cestovních výdajů.</w:t>
      </w:r>
      <w:r w:rsidRPr="002E055D">
        <w:rPr>
          <w:rFonts w:asciiTheme="majorHAnsi" w:eastAsiaTheme="minorEastAsia" w:hAnsiTheme="majorHAnsi" w:cstheme="minorBidi"/>
        </w:rPr>
        <w:t xml:space="preserve"> </w:t>
      </w:r>
      <w:r w:rsidR="009D0E9B" w:rsidRPr="009D0E9B">
        <w:rPr>
          <w:rFonts w:asciiTheme="majorHAnsi" w:eastAsiaTheme="minorEastAsia" w:hAnsiTheme="majorHAnsi" w:cstheme="minorBidi"/>
        </w:rPr>
        <w:t>Tyto soupisky jsou kontrolovány Poskytovatelem a následně podléhají schválení ze strany Ministerstva práce a</w:t>
      </w:r>
      <w:r w:rsidR="00705A9D">
        <w:rPr>
          <w:rFonts w:asciiTheme="majorHAnsi" w:eastAsiaTheme="minorEastAsia" w:hAnsiTheme="majorHAnsi" w:cstheme="minorBidi"/>
        </w:rPr>
        <w:t> </w:t>
      </w:r>
      <w:r w:rsidR="009D0E9B" w:rsidRPr="009D0E9B">
        <w:rPr>
          <w:rFonts w:asciiTheme="majorHAnsi" w:eastAsiaTheme="minorEastAsia" w:hAnsiTheme="majorHAnsi" w:cstheme="minorBidi"/>
        </w:rPr>
        <w:t>sociálních věcí.</w:t>
      </w:r>
      <w:r w:rsidR="009D0E9B">
        <w:rPr>
          <w:rFonts w:asciiTheme="majorHAnsi" w:eastAsiaTheme="minorEastAsia" w:hAnsiTheme="majorHAnsi" w:cstheme="minorBidi"/>
        </w:rPr>
        <w:t xml:space="preserve"> </w:t>
      </w:r>
      <w:r w:rsidR="00810AC3">
        <w:rPr>
          <w:rFonts w:asciiTheme="majorHAnsi" w:eastAsiaTheme="minorEastAsia" w:hAnsiTheme="majorHAnsi" w:cstheme="minorBidi"/>
        </w:rPr>
        <w:t>V</w:t>
      </w:r>
      <w:r w:rsidRPr="002E055D">
        <w:rPr>
          <w:rFonts w:asciiTheme="majorHAnsi" w:eastAsiaTheme="minorEastAsia" w:hAnsiTheme="majorHAnsi" w:cstheme="minorBidi"/>
        </w:rPr>
        <w:t xml:space="preserve"> případě, že subjekt zajišťuje poskytování jak sociální, tak zdravotní služby, vypracovává dané Soupisky zvlášť pro sociální a pro zdravotní část. Vykázání způsobilých výdajů – doklady nutné pro ověření způsobilosti výdajů se předkládají na vyžádání, viz kapitola </w:t>
      </w:r>
      <w:r w:rsidRPr="002E055D">
        <w:rPr>
          <w:rFonts w:asciiTheme="majorHAnsi" w:eastAsiaTheme="minorEastAsia" w:hAnsiTheme="majorHAnsi" w:cstheme="minorBidi"/>
        </w:rPr>
        <w:fldChar w:fldCharType="begin"/>
      </w:r>
      <w:r w:rsidRPr="002E055D">
        <w:rPr>
          <w:rFonts w:asciiTheme="majorHAnsi" w:eastAsiaTheme="minorEastAsia" w:hAnsiTheme="majorHAnsi" w:cstheme="minorBidi"/>
        </w:rPr>
        <w:instrText xml:space="preserve"> REF _Ref503182498 \r \h  \* MERGEFORMAT </w:instrText>
      </w:r>
      <w:r w:rsidRPr="002E055D">
        <w:rPr>
          <w:rFonts w:asciiTheme="majorHAnsi" w:eastAsiaTheme="minorEastAsia" w:hAnsiTheme="majorHAnsi" w:cstheme="minorBidi"/>
        </w:rPr>
      </w:r>
      <w:r w:rsidRPr="002E055D">
        <w:rPr>
          <w:rFonts w:asciiTheme="majorHAnsi" w:eastAsiaTheme="minorEastAsia" w:hAnsiTheme="majorHAnsi" w:cstheme="minorBidi"/>
        </w:rPr>
        <w:fldChar w:fldCharType="separate"/>
      </w:r>
      <w:r w:rsidR="00D7692E">
        <w:rPr>
          <w:rFonts w:asciiTheme="majorHAnsi" w:eastAsiaTheme="minorEastAsia" w:hAnsiTheme="majorHAnsi" w:cstheme="minorBidi"/>
        </w:rPr>
        <w:t>XII</w:t>
      </w:r>
      <w:r w:rsidRPr="002E055D">
        <w:rPr>
          <w:rFonts w:asciiTheme="majorHAnsi" w:eastAsiaTheme="minorEastAsia" w:hAnsiTheme="majorHAnsi" w:cstheme="minorBidi"/>
        </w:rPr>
        <w:fldChar w:fldCharType="end"/>
      </w:r>
      <w:r w:rsidRPr="002E055D">
        <w:rPr>
          <w:rFonts w:asciiTheme="majorHAnsi" w:eastAsiaTheme="minorEastAsia" w:hAnsiTheme="majorHAnsi" w:cstheme="minorBidi"/>
        </w:rPr>
        <w:t xml:space="preserve">. Metodiky. </w:t>
      </w:r>
    </w:p>
    <w:p w14:paraId="18067584" w14:textId="3CC44A8F" w:rsidR="003124F8" w:rsidRPr="002E055D" w:rsidRDefault="003124F8" w:rsidP="006E153B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43541B">
        <w:rPr>
          <w:rFonts w:asciiTheme="majorHAnsi" w:eastAsiaTheme="minorEastAsia" w:hAnsiTheme="majorHAnsi" w:cstheme="minorBidi"/>
          <w:b/>
          <w:bCs/>
        </w:rPr>
        <w:t xml:space="preserve">Závěrečné Zprávy o realizaci jsou předkládány Poskytovateli dotace do 30 kalendářních dnů od data ukončení realizace pilotního provozu </w:t>
      </w:r>
      <w:r w:rsidR="005F2787">
        <w:rPr>
          <w:rFonts w:asciiTheme="majorHAnsi" w:eastAsiaTheme="minorEastAsia" w:hAnsiTheme="majorHAnsi" w:cstheme="minorBidi"/>
          <w:b/>
          <w:bCs/>
        </w:rPr>
        <w:t>AMT</w:t>
      </w:r>
      <w:r w:rsidRPr="0043541B">
        <w:rPr>
          <w:rFonts w:asciiTheme="majorHAnsi" w:eastAsiaTheme="minorEastAsia" w:hAnsiTheme="majorHAnsi" w:cstheme="minorBidi"/>
          <w:b/>
          <w:bCs/>
        </w:rPr>
        <w:t>.</w:t>
      </w:r>
      <w:r w:rsidRPr="002E055D">
        <w:rPr>
          <w:rFonts w:asciiTheme="majorHAnsi" w:eastAsiaTheme="minorEastAsia" w:hAnsiTheme="majorHAnsi" w:cstheme="minorBidi"/>
        </w:rPr>
        <w:t xml:space="preserve"> Kromě údajů, které obsahuje průběžná Zpráva o</w:t>
      </w:r>
      <w:r w:rsidR="00705A9D">
        <w:rPr>
          <w:rFonts w:asciiTheme="majorHAnsi" w:eastAsiaTheme="minorEastAsia" w:hAnsiTheme="majorHAnsi" w:cstheme="minorBidi"/>
        </w:rPr>
        <w:t> </w:t>
      </w:r>
      <w:r w:rsidRPr="002E055D">
        <w:rPr>
          <w:rFonts w:asciiTheme="majorHAnsi" w:eastAsiaTheme="minorEastAsia" w:hAnsiTheme="majorHAnsi" w:cstheme="minorBidi"/>
        </w:rPr>
        <w:t xml:space="preserve">realizaci, je jejich součástí rovněž celkové zhodnocení </w:t>
      </w:r>
      <w:r>
        <w:rPr>
          <w:rFonts w:asciiTheme="majorHAnsi" w:eastAsiaTheme="minorEastAsia" w:hAnsiTheme="majorHAnsi" w:cstheme="minorBidi"/>
        </w:rPr>
        <w:t xml:space="preserve">provozu </w:t>
      </w:r>
      <w:r w:rsidR="005F2787">
        <w:rPr>
          <w:rStyle w:val="normaltextrun"/>
          <w:rFonts w:asciiTheme="majorHAnsi" w:hAnsiTheme="majorHAnsi" w:cstheme="majorHAnsi"/>
          <w:szCs w:val="22"/>
        </w:rPr>
        <w:t>AMT</w:t>
      </w:r>
      <w:r w:rsidRPr="002E055D">
        <w:rPr>
          <w:rFonts w:asciiTheme="majorHAnsi" w:eastAsiaTheme="minorEastAsia" w:hAnsiTheme="majorHAnsi" w:cstheme="minorBidi"/>
        </w:rPr>
        <w:t xml:space="preserve"> z pohledu dobré praxe, a</w:t>
      </w:r>
      <w:r w:rsidR="00705A9D">
        <w:rPr>
          <w:rFonts w:asciiTheme="majorHAnsi" w:eastAsiaTheme="minorEastAsia" w:hAnsiTheme="majorHAnsi" w:cstheme="minorBidi"/>
        </w:rPr>
        <w:t> </w:t>
      </w:r>
      <w:r w:rsidRPr="002E055D">
        <w:rPr>
          <w:rFonts w:asciiTheme="majorHAnsi" w:eastAsiaTheme="minorEastAsia" w:hAnsiTheme="majorHAnsi" w:cstheme="minorBidi"/>
        </w:rPr>
        <w:t xml:space="preserve">naopak i problémů při realizaci. </w:t>
      </w:r>
    </w:p>
    <w:p w14:paraId="4AD7117C" w14:textId="7B47A9AD" w:rsidR="003124F8" w:rsidRPr="0043541B" w:rsidRDefault="003124F8" w:rsidP="006E153B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lastRenderedPageBreak/>
        <w:t xml:space="preserve">Součástí každé Závěrečné Zprávy o realizaci je závěrečné Vyúčtování výdajů ve formě Soupisek – Soupisky účetních/daňových výdajů, Soupisky osobních výdajů a Soupisky cestovních výdajů. To znamená, že v případě, že subjekt zajišťuje poskytování jak sociální, tak zdravotní služby, vypracovává dané Soupisky zvlášť pro sociální a pro zdravotní část. Vyúčtování výdajů – doklady nutné pro ověření způsobilosti výdajů se předkládají na vyžádání, viz kapitola </w:t>
      </w:r>
      <w:r w:rsidRPr="0043541B">
        <w:rPr>
          <w:rFonts w:asciiTheme="majorHAnsi" w:eastAsiaTheme="minorEastAsia" w:hAnsiTheme="majorHAnsi" w:cstheme="minorBidi"/>
          <w:b/>
          <w:bCs/>
        </w:rPr>
        <w:fldChar w:fldCharType="begin"/>
      </w:r>
      <w:r w:rsidRPr="0043541B">
        <w:rPr>
          <w:rFonts w:asciiTheme="majorHAnsi" w:eastAsiaTheme="minorEastAsia" w:hAnsiTheme="majorHAnsi" w:cstheme="minorBidi"/>
          <w:b/>
          <w:bCs/>
        </w:rPr>
        <w:instrText xml:space="preserve"> REF _Ref503182498 \r \h  \* MERGEFORMAT </w:instrText>
      </w:r>
      <w:r w:rsidRPr="0043541B">
        <w:rPr>
          <w:rFonts w:asciiTheme="majorHAnsi" w:eastAsiaTheme="minorEastAsia" w:hAnsiTheme="majorHAnsi" w:cstheme="minorBidi"/>
          <w:b/>
          <w:bCs/>
        </w:rPr>
      </w:r>
      <w:r w:rsidRPr="0043541B">
        <w:rPr>
          <w:rFonts w:asciiTheme="majorHAnsi" w:eastAsiaTheme="minorEastAsia" w:hAnsiTheme="majorHAnsi" w:cstheme="minorBidi"/>
          <w:b/>
          <w:bCs/>
        </w:rPr>
        <w:fldChar w:fldCharType="separate"/>
      </w:r>
      <w:r w:rsidR="00D7692E">
        <w:rPr>
          <w:rFonts w:asciiTheme="majorHAnsi" w:eastAsiaTheme="minorEastAsia" w:hAnsiTheme="majorHAnsi" w:cstheme="minorBidi"/>
          <w:b/>
          <w:bCs/>
        </w:rPr>
        <w:t>XII</w:t>
      </w:r>
      <w:r w:rsidRPr="0043541B">
        <w:rPr>
          <w:rFonts w:asciiTheme="majorHAnsi" w:eastAsiaTheme="minorEastAsia" w:hAnsiTheme="majorHAnsi" w:cstheme="minorBidi"/>
          <w:b/>
          <w:bCs/>
        </w:rPr>
        <w:fldChar w:fldCharType="end"/>
      </w:r>
      <w:r w:rsidRPr="0043541B">
        <w:rPr>
          <w:rFonts w:asciiTheme="majorHAnsi" w:eastAsiaTheme="minorEastAsia" w:hAnsiTheme="majorHAnsi" w:cstheme="minorBidi"/>
          <w:b/>
          <w:bCs/>
        </w:rPr>
        <w:t xml:space="preserve">. Metodiky. Součástí závěrečného Vyúčtování je i přehled poskytnutých záloh a skutečně uhrazených výdajů, které slouží pro stanovení případné vratky, pokud výše záloh je vyšší než skutečné způsobilé výdaje. </w:t>
      </w:r>
    </w:p>
    <w:p w14:paraId="37C6954B" w14:textId="77777777" w:rsidR="003124F8" w:rsidRPr="0043541B" w:rsidRDefault="003124F8" w:rsidP="0053292E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t>Zprávy jsou předkládány na příslušných formulářích (viz Přílohy Metodiky):</w:t>
      </w:r>
    </w:p>
    <w:p w14:paraId="585A3084" w14:textId="06AA6C28" w:rsidR="003124F8" w:rsidRPr="003D51F1" w:rsidRDefault="003124F8" w:rsidP="0053292E">
      <w:pPr>
        <w:numPr>
          <w:ilvl w:val="0"/>
          <w:numId w:val="24"/>
        </w:numPr>
        <w:spacing w:after="120"/>
        <w:jc w:val="both"/>
      </w:pPr>
      <w:r w:rsidRPr="207EF62A">
        <w:rPr>
          <w:rFonts w:asciiTheme="majorHAnsi" w:eastAsiaTheme="minorEastAsia" w:hAnsiTheme="majorHAnsi" w:cstheme="minorBidi"/>
        </w:rPr>
        <w:t>V listinné podobě - 1* originál. Finální verze Zpráv a Vyúčtování (a případně některých příloh) musí být podepsány statutárním orgánem příjemce, popř. odpovědným pracovníkem na základě plné moci</w:t>
      </w:r>
      <w:r>
        <w:rPr>
          <w:rStyle w:val="Znakapoznpodarou"/>
          <w:rFonts w:asciiTheme="majorHAnsi" w:eastAsiaTheme="minorEastAsia" w:hAnsiTheme="majorHAnsi" w:cstheme="minorBidi"/>
        </w:rPr>
        <w:footnoteReference w:id="13"/>
      </w:r>
      <w:r w:rsidRPr="207EF62A">
        <w:rPr>
          <w:rFonts w:asciiTheme="majorHAnsi" w:eastAsiaTheme="minorEastAsia" w:hAnsiTheme="majorHAnsi" w:cstheme="minorBidi"/>
        </w:rPr>
        <w:t>.</w:t>
      </w:r>
    </w:p>
    <w:p w14:paraId="170422BB" w14:textId="7DD76E8F" w:rsidR="003124F8" w:rsidRPr="003D51F1" w:rsidRDefault="003124F8" w:rsidP="0053292E">
      <w:pPr>
        <w:numPr>
          <w:ilvl w:val="0"/>
          <w:numId w:val="24"/>
        </w:numPr>
        <w:spacing w:after="120"/>
        <w:jc w:val="both"/>
      </w:pPr>
      <w:r w:rsidRPr="003D51F1">
        <w:rPr>
          <w:rFonts w:asciiTheme="majorHAnsi" w:eastAsiaTheme="minorEastAsia" w:hAnsiTheme="majorHAnsi" w:cstheme="minorBidi"/>
        </w:rPr>
        <w:t>V elektronické podobě – 1*</w:t>
      </w:r>
      <w:r w:rsidR="00D2079F">
        <w:rPr>
          <w:rFonts w:asciiTheme="majorHAnsi" w:eastAsiaTheme="minorEastAsia" w:hAnsiTheme="majorHAnsi" w:cstheme="minorBidi"/>
        </w:rPr>
        <w:t xml:space="preserve"> </w:t>
      </w:r>
      <w:r w:rsidRPr="003D51F1">
        <w:rPr>
          <w:rFonts w:asciiTheme="majorHAnsi" w:eastAsiaTheme="minorEastAsia" w:hAnsiTheme="majorHAnsi" w:cstheme="minorBidi"/>
        </w:rPr>
        <w:t xml:space="preserve">Finální verze Zpráv v editovatelném formátu a přílohy na </w:t>
      </w:r>
      <w:r w:rsidR="005F2787">
        <w:rPr>
          <w:rFonts w:asciiTheme="majorHAnsi" w:eastAsiaTheme="minorEastAsia" w:hAnsiTheme="majorHAnsi" w:cstheme="minorBidi"/>
        </w:rPr>
        <w:t xml:space="preserve">paměťovém </w:t>
      </w:r>
      <w:r w:rsidR="00F0015D">
        <w:rPr>
          <w:rFonts w:asciiTheme="majorHAnsi" w:eastAsiaTheme="minorEastAsia" w:hAnsiTheme="majorHAnsi" w:cstheme="minorBidi"/>
        </w:rPr>
        <w:t>médiu – Flash</w:t>
      </w:r>
      <w:r w:rsidRPr="003D51F1">
        <w:rPr>
          <w:rFonts w:asciiTheme="majorHAnsi" w:eastAsiaTheme="minorEastAsia" w:hAnsiTheme="majorHAnsi" w:cstheme="minorBidi"/>
        </w:rPr>
        <w:t xml:space="preserve"> disku.</w:t>
      </w:r>
    </w:p>
    <w:p w14:paraId="14B50D31" w14:textId="1592398C" w:rsidR="003124F8" w:rsidRPr="003D51F1" w:rsidRDefault="003124F8" w:rsidP="0053292E">
      <w:pPr>
        <w:numPr>
          <w:ilvl w:val="0"/>
          <w:numId w:val="6"/>
        </w:numPr>
        <w:spacing w:after="120"/>
        <w:jc w:val="both"/>
      </w:pPr>
      <w:r w:rsidRPr="003D51F1">
        <w:rPr>
          <w:rFonts w:asciiTheme="majorHAnsi" w:eastAsiaTheme="minorEastAsia" w:hAnsiTheme="majorHAnsi" w:cstheme="minorBidi"/>
        </w:rPr>
        <w:t xml:space="preserve">Listinná podoba musí být doručena na adresu </w:t>
      </w:r>
      <w:r w:rsidR="00A446DE">
        <w:rPr>
          <w:rFonts w:asciiTheme="majorHAnsi" w:eastAsiaTheme="minorEastAsia" w:hAnsiTheme="majorHAnsi" w:cstheme="minorBidi"/>
        </w:rPr>
        <w:t xml:space="preserve">MZ ČR </w:t>
      </w:r>
      <w:r w:rsidRPr="003D51F1">
        <w:rPr>
          <w:rFonts w:asciiTheme="majorHAnsi" w:eastAsiaTheme="minorEastAsia" w:hAnsiTheme="majorHAnsi" w:cstheme="minorBidi"/>
        </w:rPr>
        <w:t xml:space="preserve">uvedenou v Rozhodnutí o poskytnutí dotace, elektronická podoba bude součástí listinné podoby </w:t>
      </w:r>
      <w:r w:rsidR="00696DD3">
        <w:rPr>
          <w:rFonts w:asciiTheme="majorHAnsi" w:eastAsiaTheme="minorEastAsia" w:hAnsiTheme="majorHAnsi" w:cstheme="minorBidi"/>
        </w:rPr>
        <w:t xml:space="preserve">na paměťovém </w:t>
      </w:r>
      <w:r w:rsidR="00F51574">
        <w:rPr>
          <w:rFonts w:asciiTheme="majorHAnsi" w:eastAsiaTheme="minorEastAsia" w:hAnsiTheme="majorHAnsi" w:cstheme="minorBidi"/>
        </w:rPr>
        <w:t>médiu – Flash</w:t>
      </w:r>
      <w:r w:rsidRPr="003D51F1">
        <w:rPr>
          <w:rFonts w:asciiTheme="majorHAnsi" w:eastAsiaTheme="minorEastAsia" w:hAnsiTheme="majorHAnsi" w:cstheme="minorBidi"/>
        </w:rPr>
        <w:t xml:space="preserve"> disku.</w:t>
      </w:r>
    </w:p>
    <w:p w14:paraId="00C7DF8E" w14:textId="6458A877" w:rsidR="003124F8" w:rsidRPr="0043541B" w:rsidRDefault="003124F8" w:rsidP="0053292E">
      <w:pPr>
        <w:numPr>
          <w:ilvl w:val="0"/>
          <w:numId w:val="6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t xml:space="preserve">MZ ČR doporučuje před oficiálním podáním Zprávy a Vyúčtování konzultovat – tj. nejdříve je zaslat </w:t>
      </w:r>
      <w:r w:rsidR="003B7C78">
        <w:rPr>
          <w:rFonts w:asciiTheme="majorHAnsi" w:eastAsiaTheme="minorEastAsia" w:hAnsiTheme="majorHAnsi" w:cstheme="minorBidi"/>
          <w:b/>
          <w:bCs/>
        </w:rPr>
        <w:t xml:space="preserve">minimálně </w:t>
      </w:r>
      <w:r w:rsidR="009176A8">
        <w:rPr>
          <w:rFonts w:asciiTheme="majorHAnsi" w:eastAsiaTheme="minorEastAsia" w:hAnsiTheme="majorHAnsi" w:cstheme="minorBidi"/>
          <w:b/>
          <w:bCs/>
        </w:rPr>
        <w:t xml:space="preserve">3 pracovní dny </w:t>
      </w:r>
      <w:r w:rsidR="00554971">
        <w:rPr>
          <w:rFonts w:asciiTheme="majorHAnsi" w:eastAsiaTheme="minorEastAsia" w:hAnsiTheme="majorHAnsi" w:cstheme="minorBidi"/>
          <w:b/>
          <w:bCs/>
        </w:rPr>
        <w:t xml:space="preserve">před podáním </w:t>
      </w:r>
      <w:r w:rsidRPr="0043541B">
        <w:rPr>
          <w:rFonts w:asciiTheme="majorHAnsi" w:eastAsiaTheme="minorEastAsia" w:hAnsiTheme="majorHAnsi" w:cstheme="minorBidi"/>
          <w:b/>
          <w:bCs/>
        </w:rPr>
        <w:t xml:space="preserve">k předběžnému ověření na adresu: </w:t>
      </w:r>
      <w:hyperlink r:id="rId8" w:history="1">
        <w:r w:rsidR="005F071B" w:rsidRPr="007F1820">
          <w:rPr>
            <w:rStyle w:val="Hypertextovodkaz"/>
            <w:rFonts w:asciiTheme="majorHAnsi" w:eastAsiaTheme="minorEastAsia" w:hAnsiTheme="majorHAnsi" w:cstheme="minorBidi"/>
            <w:b/>
            <w:bCs/>
          </w:rPr>
          <w:t>nsa@mzcr.cz</w:t>
        </w:r>
      </w:hyperlink>
      <w:r w:rsidRPr="0043541B">
        <w:rPr>
          <w:rFonts w:asciiTheme="majorHAnsi" w:eastAsiaTheme="minorEastAsia" w:hAnsiTheme="majorHAnsi" w:cstheme="minorBidi"/>
          <w:b/>
          <w:bCs/>
        </w:rPr>
        <w:t xml:space="preserve">. </w:t>
      </w:r>
    </w:p>
    <w:p w14:paraId="0ED7FA65" w14:textId="693D55DC" w:rsidR="003124F8" w:rsidRPr="003D51F1" w:rsidRDefault="003124F8" w:rsidP="0053292E">
      <w:pPr>
        <w:numPr>
          <w:ilvl w:val="0"/>
          <w:numId w:val="6"/>
        </w:numPr>
        <w:spacing w:after="120"/>
        <w:jc w:val="both"/>
      </w:pPr>
      <w:r>
        <w:rPr>
          <w:rFonts w:asciiTheme="majorHAnsi" w:eastAsiaTheme="minorEastAsia" w:hAnsiTheme="majorHAnsi" w:cstheme="minorBidi"/>
        </w:rPr>
        <w:t>MZ ČR</w:t>
      </w:r>
      <w:r w:rsidRPr="003D51F1">
        <w:rPr>
          <w:rFonts w:asciiTheme="majorHAnsi" w:eastAsiaTheme="minorEastAsia" w:hAnsiTheme="majorHAnsi" w:cstheme="minorBidi"/>
        </w:rPr>
        <w:t xml:space="preserve"> provede kontrolu předložených Zpráv zpravidla do </w:t>
      </w:r>
      <w:r w:rsidR="001749A2">
        <w:rPr>
          <w:rFonts w:asciiTheme="majorHAnsi" w:eastAsiaTheme="minorEastAsia" w:hAnsiTheme="majorHAnsi" w:cstheme="minorBidi"/>
        </w:rPr>
        <w:t>3</w:t>
      </w:r>
      <w:r w:rsidRPr="003D51F1">
        <w:rPr>
          <w:rFonts w:asciiTheme="majorHAnsi" w:eastAsiaTheme="minorEastAsia" w:hAnsiTheme="majorHAnsi" w:cstheme="minorBidi"/>
        </w:rPr>
        <w:t xml:space="preserve">0 pracovních dnů od jejich předložení. V případě, že shledá, že dodané podklady nejsou úplné a bezchybné, bude Příjemce vyzván (zpravidla emailem) k doplnění/opravě údajů ve stanoveném termínu. </w:t>
      </w:r>
    </w:p>
    <w:p w14:paraId="26000930" w14:textId="12C869E7" w:rsidR="009D39CF" w:rsidRPr="00857DDF" w:rsidRDefault="003124F8" w:rsidP="0053292E">
      <w:pPr>
        <w:numPr>
          <w:ilvl w:val="0"/>
          <w:numId w:val="6"/>
        </w:numPr>
        <w:spacing w:after="120"/>
        <w:jc w:val="both"/>
      </w:pPr>
      <w:r w:rsidRPr="00857DDF">
        <w:rPr>
          <w:rFonts w:asciiTheme="majorHAnsi" w:eastAsiaTheme="minorEastAsia" w:hAnsiTheme="majorHAnsi" w:cstheme="minorBidi"/>
        </w:rPr>
        <w:t>MZ ČR si může rovněž vyžádat další podklady související s realizací pilotního provozu</w:t>
      </w:r>
      <w:r w:rsidRPr="00857DDF">
        <w:rPr>
          <w:rStyle w:val="Nadpis1Char"/>
          <w:rFonts w:asciiTheme="majorHAnsi" w:hAnsiTheme="majorHAnsi" w:cstheme="majorHAnsi"/>
          <w:szCs w:val="22"/>
        </w:rPr>
        <w:t xml:space="preserve"> </w:t>
      </w:r>
      <w:r w:rsidR="005F071B">
        <w:rPr>
          <w:rStyle w:val="normaltextrun"/>
          <w:rFonts w:asciiTheme="majorHAnsi" w:hAnsiTheme="majorHAnsi" w:cstheme="majorHAnsi"/>
          <w:szCs w:val="22"/>
        </w:rPr>
        <w:t>AMT</w:t>
      </w:r>
      <w:r w:rsidR="00857DDF">
        <w:rPr>
          <w:rStyle w:val="normaltextrun"/>
          <w:rFonts w:asciiTheme="majorHAnsi" w:hAnsiTheme="majorHAnsi" w:cstheme="majorHAnsi"/>
          <w:szCs w:val="22"/>
        </w:rPr>
        <w:t>,</w:t>
      </w:r>
      <w:r w:rsidR="009D39CF" w:rsidRPr="00857DDF"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="009D39CF" w:rsidRPr="00857DDF">
        <w:rPr>
          <w:rFonts w:asciiTheme="majorHAnsi" w:eastAsiaTheme="minorEastAsia" w:hAnsiTheme="majorHAnsi" w:cstheme="minorBidi"/>
        </w:rPr>
        <w:t>a to kdykoliv v průběhu celé realizace pilotního provozu</w:t>
      </w:r>
      <w:r w:rsidRPr="00857DDF">
        <w:rPr>
          <w:rFonts w:asciiTheme="majorHAnsi" w:eastAsiaTheme="minorEastAsia" w:hAnsiTheme="majorHAnsi" w:cstheme="minorBidi"/>
        </w:rPr>
        <w:t>.</w:t>
      </w:r>
    </w:p>
    <w:p w14:paraId="19733448" w14:textId="7F0D5B9E" w:rsidR="00E576FA" w:rsidRPr="00857DDF" w:rsidRDefault="00E576FA" w:rsidP="0053292E">
      <w:pPr>
        <w:numPr>
          <w:ilvl w:val="0"/>
          <w:numId w:val="6"/>
        </w:numPr>
        <w:spacing w:after="120"/>
        <w:jc w:val="both"/>
      </w:pPr>
      <w:r w:rsidRPr="00857DDF">
        <w:rPr>
          <w:rFonts w:asciiTheme="majorHAnsi" w:eastAsiaTheme="minorEastAsia" w:hAnsiTheme="majorHAnsi" w:cstheme="minorBidi"/>
        </w:rPr>
        <w:t xml:space="preserve">V případě, že Zpráva o zahájení pilotního provozu </w:t>
      </w:r>
      <w:r w:rsidR="005F2787">
        <w:rPr>
          <w:rFonts w:asciiTheme="majorHAnsi" w:eastAsiaTheme="minorEastAsia" w:hAnsiTheme="majorHAnsi" w:cstheme="minorBidi"/>
        </w:rPr>
        <w:t>AMT</w:t>
      </w:r>
      <w:r w:rsidRPr="00857DDF">
        <w:rPr>
          <w:rFonts w:asciiTheme="majorHAnsi" w:eastAsiaTheme="minorEastAsia" w:hAnsiTheme="majorHAnsi" w:cstheme="minorBidi"/>
        </w:rPr>
        <w:t xml:space="preserve">/ Průběžná Zpráva o realizaci / Závěrečná Zpráva o realizaci nebude </w:t>
      </w:r>
      <w:r w:rsidR="003A34C1" w:rsidRPr="00857DDF">
        <w:rPr>
          <w:rFonts w:asciiTheme="majorHAnsi" w:eastAsiaTheme="minorEastAsia" w:hAnsiTheme="majorHAnsi" w:cstheme="minorBidi"/>
        </w:rPr>
        <w:t>MZ</w:t>
      </w:r>
      <w:r w:rsidR="00996375">
        <w:rPr>
          <w:rFonts w:asciiTheme="majorHAnsi" w:eastAsiaTheme="minorEastAsia" w:hAnsiTheme="majorHAnsi" w:cstheme="minorBidi"/>
        </w:rPr>
        <w:t xml:space="preserve"> </w:t>
      </w:r>
      <w:r w:rsidR="003A34C1" w:rsidRPr="00857DDF">
        <w:rPr>
          <w:rFonts w:asciiTheme="majorHAnsi" w:eastAsiaTheme="minorEastAsia" w:hAnsiTheme="majorHAnsi" w:cstheme="minorBidi"/>
        </w:rPr>
        <w:t xml:space="preserve">ČR </w:t>
      </w:r>
      <w:r w:rsidRPr="00857DDF">
        <w:rPr>
          <w:rFonts w:asciiTheme="majorHAnsi" w:eastAsiaTheme="minorEastAsia" w:hAnsiTheme="majorHAnsi" w:cstheme="minorBidi"/>
        </w:rPr>
        <w:t xml:space="preserve">doručena, vyzve </w:t>
      </w:r>
      <w:r w:rsidR="003A34C1" w:rsidRPr="00857DDF">
        <w:rPr>
          <w:rFonts w:asciiTheme="majorHAnsi" w:eastAsiaTheme="minorEastAsia" w:hAnsiTheme="majorHAnsi" w:cstheme="minorBidi"/>
        </w:rPr>
        <w:t>MZ</w:t>
      </w:r>
      <w:r w:rsidR="00996375">
        <w:rPr>
          <w:rFonts w:asciiTheme="majorHAnsi" w:eastAsiaTheme="minorEastAsia" w:hAnsiTheme="majorHAnsi" w:cstheme="minorBidi"/>
        </w:rPr>
        <w:t xml:space="preserve"> </w:t>
      </w:r>
      <w:r w:rsidR="003A34C1" w:rsidRPr="00857DDF">
        <w:rPr>
          <w:rFonts w:asciiTheme="majorHAnsi" w:eastAsiaTheme="minorEastAsia" w:hAnsiTheme="majorHAnsi" w:cstheme="minorBidi"/>
        </w:rPr>
        <w:t xml:space="preserve">ČR </w:t>
      </w:r>
      <w:r w:rsidRPr="00857DDF">
        <w:rPr>
          <w:rFonts w:asciiTheme="majorHAnsi" w:eastAsiaTheme="minorEastAsia" w:hAnsiTheme="majorHAnsi" w:cstheme="minorBidi"/>
        </w:rPr>
        <w:t xml:space="preserve">příjemce k nápravě ve stanoveném termínu. Jestliže nedojde k nápravě, zahájí </w:t>
      </w:r>
      <w:r w:rsidR="003A34C1" w:rsidRPr="00857DDF">
        <w:rPr>
          <w:rFonts w:asciiTheme="majorHAnsi" w:eastAsiaTheme="minorEastAsia" w:hAnsiTheme="majorHAnsi" w:cstheme="minorBidi"/>
        </w:rPr>
        <w:t>MZ</w:t>
      </w:r>
      <w:r w:rsidR="00996375">
        <w:rPr>
          <w:rFonts w:asciiTheme="majorHAnsi" w:eastAsiaTheme="minorEastAsia" w:hAnsiTheme="majorHAnsi" w:cstheme="minorBidi"/>
        </w:rPr>
        <w:t xml:space="preserve"> </w:t>
      </w:r>
      <w:r w:rsidR="003A34C1" w:rsidRPr="00857DDF">
        <w:rPr>
          <w:rFonts w:asciiTheme="majorHAnsi" w:eastAsiaTheme="minorEastAsia" w:hAnsiTheme="majorHAnsi" w:cstheme="minorBidi"/>
        </w:rPr>
        <w:t>ČR</w:t>
      </w:r>
      <w:r w:rsidRPr="00857DDF">
        <w:rPr>
          <w:rFonts w:asciiTheme="majorHAnsi" w:eastAsiaTheme="minorEastAsia" w:hAnsiTheme="majorHAnsi" w:cstheme="minorBidi"/>
        </w:rPr>
        <w:t xml:space="preserve"> kroky potřebné k pozastavení financování.</w:t>
      </w:r>
    </w:p>
    <w:p w14:paraId="0EADA3D3" w14:textId="562D6171" w:rsidR="003124F8" w:rsidRPr="003D51F1" w:rsidRDefault="003124F8" w:rsidP="00857DDF">
      <w:pPr>
        <w:spacing w:after="120"/>
        <w:ind w:left="360"/>
        <w:jc w:val="both"/>
      </w:pPr>
      <w:r w:rsidRPr="003D51F1">
        <w:rPr>
          <w:rFonts w:asciiTheme="majorHAnsi" w:eastAsiaTheme="minorEastAsia" w:hAnsiTheme="majorHAnsi" w:cstheme="minorBidi"/>
        </w:rPr>
        <w:t xml:space="preserve"> </w:t>
      </w:r>
    </w:p>
    <w:p w14:paraId="46E35942" w14:textId="77777777" w:rsidR="00395649" w:rsidRDefault="00395649" w:rsidP="00395649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87" w:name="_Ref503256228"/>
      <w:bookmarkStart w:id="88" w:name="_Ref504462642"/>
      <w:bookmarkStart w:id="89" w:name="_Toc24298219"/>
      <w:bookmarkStart w:id="90" w:name="_Toc31628629"/>
      <w:bookmarkStart w:id="91" w:name="_Ref503182498"/>
      <w:bookmarkStart w:id="92" w:name="_Ref503184351"/>
      <w:bookmarkStart w:id="93" w:name="_Ref503184423"/>
      <w:bookmarkStart w:id="94" w:name="_Ref503254197"/>
      <w:bookmarkStart w:id="95" w:name="_Toc24298220"/>
      <w:bookmarkStart w:id="96" w:name="_Toc31628630"/>
      <w:r w:rsidRPr="002E055D">
        <w:rPr>
          <w:rFonts w:asciiTheme="majorHAnsi" w:hAnsiTheme="majorHAnsi"/>
        </w:rPr>
        <w:lastRenderedPageBreak/>
        <w:t>Finanční podmínky</w:t>
      </w:r>
      <w:bookmarkEnd w:id="87"/>
      <w:bookmarkEnd w:id="88"/>
      <w:bookmarkEnd w:id="89"/>
      <w:bookmarkEnd w:id="90"/>
    </w:p>
    <w:p w14:paraId="1AE411EB" w14:textId="77777777" w:rsidR="00395649" w:rsidRPr="00473855" w:rsidRDefault="00395649" w:rsidP="00395649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 xml:space="preserve">Financování pilotního provozu </w:t>
      </w:r>
      <w:r>
        <w:rPr>
          <w:rFonts w:asciiTheme="majorHAnsi" w:eastAsiaTheme="minorEastAsia" w:hAnsiTheme="majorHAnsi" w:cstheme="minorBidi"/>
        </w:rPr>
        <w:t>AMT</w:t>
      </w:r>
      <w:r w:rsidRPr="00473855">
        <w:rPr>
          <w:rFonts w:asciiTheme="majorHAnsi" w:eastAsiaTheme="minorEastAsia" w:hAnsiTheme="majorHAnsi" w:cstheme="minorBidi"/>
        </w:rPr>
        <w:t xml:space="preserve"> probíhá formou účelové dotace, poskytnuté v</w:t>
      </w:r>
      <w:r>
        <w:rPr>
          <w:rFonts w:asciiTheme="majorHAnsi" w:eastAsiaTheme="minorEastAsia" w:hAnsiTheme="majorHAnsi" w:cstheme="minorBidi"/>
        </w:rPr>
        <w:t> </w:t>
      </w:r>
      <w:r w:rsidRPr="00473855">
        <w:rPr>
          <w:rFonts w:asciiTheme="majorHAnsi" w:eastAsiaTheme="minorEastAsia" w:hAnsiTheme="majorHAnsi" w:cstheme="minorBidi"/>
        </w:rPr>
        <w:t>souladu</w:t>
      </w:r>
      <w:r>
        <w:rPr>
          <w:rFonts w:asciiTheme="majorHAnsi" w:eastAsiaTheme="minorEastAsia" w:hAnsiTheme="majorHAnsi" w:cstheme="minorBidi"/>
        </w:rPr>
        <w:t xml:space="preserve"> </w:t>
      </w:r>
      <w:r w:rsidRPr="00473855">
        <w:rPr>
          <w:rFonts w:asciiTheme="majorHAnsi" w:eastAsiaTheme="minorEastAsia" w:hAnsiTheme="majorHAnsi" w:cstheme="minorBidi"/>
        </w:rPr>
        <w:t xml:space="preserve">s Rozpočtovými pravidly, která podle této Metodiky představuje vyrovnávací platbu </w:t>
      </w:r>
      <w:r w:rsidRPr="00473855">
        <w:rPr>
          <w:rFonts w:asciiTheme="majorHAnsi" w:eastAsiaTheme="minorEastAsia" w:hAnsiTheme="majorHAnsi" w:cstheme="minorBidi"/>
        </w:rPr>
        <w:br/>
        <w:t xml:space="preserve">v souladu s Rozhodnutím Komise (EU) č. 2012/21/EU ze dne 20. prosince 2011 o použití </w:t>
      </w:r>
      <w:r w:rsidRPr="00473855">
        <w:rPr>
          <w:rFonts w:asciiTheme="majorHAnsi" w:eastAsiaTheme="minorEastAsia" w:hAnsiTheme="majorHAnsi" w:cstheme="minorBidi"/>
        </w:rPr>
        <w:br/>
        <w:t xml:space="preserve">článků 106 odst. 2 Smlouvy o fungování Evropské unie na státní podporu ve formě </w:t>
      </w:r>
      <w:r w:rsidRPr="00473855">
        <w:rPr>
          <w:rFonts w:asciiTheme="majorHAnsi" w:eastAsiaTheme="minorEastAsia" w:hAnsiTheme="majorHAnsi" w:cstheme="minorBidi"/>
        </w:rPr>
        <w:br/>
        <w:t xml:space="preserve">vyrovnávací platby za závazek veřejné služby udělené určitým podnikům pověřeným </w:t>
      </w:r>
      <w:r w:rsidRPr="00473855">
        <w:rPr>
          <w:rFonts w:asciiTheme="majorHAnsi" w:eastAsiaTheme="minorEastAsia" w:hAnsiTheme="majorHAnsi" w:cstheme="minorBidi"/>
        </w:rPr>
        <w:br/>
        <w:t xml:space="preserve">poskytováním služeb obecného hospodářského zájmu, Úř. věst. L 7, 11. 1. 2012, s. 3-10 (blíže </w:t>
      </w:r>
      <w:r w:rsidRPr="00473855">
        <w:rPr>
          <w:rFonts w:asciiTheme="majorHAnsi" w:eastAsiaTheme="minorEastAsia" w:hAnsiTheme="majorHAnsi" w:cstheme="minorBidi"/>
        </w:rPr>
        <w:br/>
        <w:t>viz kapitola XV. této Metodiky a příloha č. 7 Pravidla veřejné podpory pro Program podpory nových služeb v péči o duševně nemocné).</w:t>
      </w:r>
    </w:p>
    <w:p w14:paraId="59B49B1A" w14:textId="77777777" w:rsidR="00391EBE" w:rsidRDefault="00395649" w:rsidP="00395649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B2486">
        <w:rPr>
          <w:rFonts w:asciiTheme="majorHAnsi" w:eastAsiaTheme="minorEastAsia" w:hAnsiTheme="majorHAnsi" w:cstheme="minorBidi"/>
          <w:b/>
        </w:rPr>
        <w:t xml:space="preserve">Výše dotace na pilotní provoz jednoho </w:t>
      </w:r>
      <w:r>
        <w:rPr>
          <w:rFonts w:asciiTheme="majorHAnsi" w:eastAsiaTheme="minorEastAsia" w:hAnsiTheme="majorHAnsi" w:cstheme="minorBidi"/>
          <w:b/>
        </w:rPr>
        <w:t>AMT</w:t>
      </w:r>
      <w:r w:rsidRPr="002B2486">
        <w:rPr>
          <w:rFonts w:asciiTheme="majorHAnsi" w:eastAsiaTheme="minorEastAsia" w:hAnsiTheme="majorHAnsi" w:cstheme="minorBidi"/>
          <w:b/>
        </w:rPr>
        <w:t xml:space="preserve"> je maximálně</w:t>
      </w:r>
      <w:r w:rsidR="00391EBE">
        <w:rPr>
          <w:rFonts w:asciiTheme="majorHAnsi" w:eastAsiaTheme="minorEastAsia" w:hAnsiTheme="majorHAnsi" w:cstheme="minorBidi"/>
          <w:b/>
        </w:rPr>
        <w:t xml:space="preserve">: </w:t>
      </w:r>
    </w:p>
    <w:p w14:paraId="74C3F7C5" w14:textId="64004665" w:rsidR="00391EBE" w:rsidRDefault="00391EBE" w:rsidP="00391EBE">
      <w:pPr>
        <w:numPr>
          <w:ilvl w:val="0"/>
          <w:numId w:val="78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>
        <w:rPr>
          <w:rFonts w:asciiTheme="majorHAnsi" w:eastAsiaTheme="minorEastAsia" w:hAnsiTheme="majorHAnsi" w:cstheme="minorBidi"/>
          <w:b/>
        </w:rPr>
        <w:t xml:space="preserve">pro AMT typu A: </w:t>
      </w:r>
      <w:r w:rsidR="00395649">
        <w:rPr>
          <w:rFonts w:asciiTheme="majorHAnsi" w:eastAsiaTheme="minorEastAsia" w:hAnsiTheme="majorHAnsi" w:cstheme="minorBidi"/>
          <w:b/>
        </w:rPr>
        <w:t>11.300.000</w:t>
      </w:r>
      <w:r w:rsidR="00395649" w:rsidRPr="006D1684">
        <w:rPr>
          <w:rFonts w:asciiTheme="majorHAnsi" w:eastAsiaTheme="minorEastAsia" w:hAnsiTheme="majorHAnsi" w:cstheme="minorBidi"/>
          <w:b/>
        </w:rPr>
        <w:t>, -</w:t>
      </w:r>
      <w:r w:rsidR="00395649" w:rsidRPr="005005EF">
        <w:rPr>
          <w:rFonts w:asciiTheme="majorHAnsi" w:eastAsiaTheme="minorEastAsia" w:hAnsiTheme="majorHAnsi" w:cstheme="minorBidi"/>
          <w:b/>
        </w:rPr>
        <w:t xml:space="preserve"> Kč</w:t>
      </w:r>
    </w:p>
    <w:p w14:paraId="3A902F26" w14:textId="1DD92732" w:rsidR="00395649" w:rsidRPr="005005EF" w:rsidRDefault="00391EBE" w:rsidP="00046DD0">
      <w:pPr>
        <w:numPr>
          <w:ilvl w:val="0"/>
          <w:numId w:val="78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>
        <w:rPr>
          <w:rFonts w:asciiTheme="majorHAnsi" w:eastAsiaTheme="minorEastAsia" w:hAnsiTheme="majorHAnsi" w:cstheme="minorBidi"/>
          <w:b/>
        </w:rPr>
        <w:t xml:space="preserve">pro AMT typu B: </w:t>
      </w:r>
      <w:r w:rsidRPr="00391EBE">
        <w:rPr>
          <w:rFonts w:asciiTheme="majorHAnsi" w:eastAsiaTheme="minorEastAsia" w:hAnsiTheme="majorHAnsi" w:cstheme="minorBidi"/>
          <w:b/>
        </w:rPr>
        <w:t>6.700.000,-</w:t>
      </w:r>
      <w:r w:rsidR="000C1E01">
        <w:rPr>
          <w:rFonts w:asciiTheme="majorHAnsi" w:eastAsiaTheme="minorEastAsia" w:hAnsiTheme="majorHAnsi" w:cstheme="minorBidi"/>
          <w:b/>
        </w:rPr>
        <w:t xml:space="preserve"> Kč</w:t>
      </w:r>
      <w:r w:rsidR="00395649" w:rsidRPr="005005EF">
        <w:rPr>
          <w:rFonts w:asciiTheme="majorHAnsi" w:eastAsiaTheme="minorEastAsia" w:hAnsiTheme="majorHAnsi" w:cstheme="minorBidi"/>
          <w:b/>
        </w:rPr>
        <w:t xml:space="preserve"> </w:t>
      </w:r>
    </w:p>
    <w:p w14:paraId="486DA949" w14:textId="77777777" w:rsidR="00395649" w:rsidRPr="0043541B" w:rsidRDefault="00395649" w:rsidP="00395649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0043541B">
        <w:rPr>
          <w:rFonts w:asciiTheme="majorHAnsi" w:eastAsiaTheme="minorEastAsia" w:hAnsiTheme="majorHAnsi" w:cstheme="minorBidi"/>
          <w:b/>
          <w:bCs/>
        </w:rPr>
        <w:t>Dotace je poskytována v souladu s Rozhodnutím o poskytnutí dotace.</w:t>
      </w:r>
    </w:p>
    <w:p w14:paraId="32041F40" w14:textId="1DC802B6" w:rsidR="00395649" w:rsidRPr="00473855" w:rsidRDefault="00395649" w:rsidP="00395649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>Dotace je poskytována na úhradu výdajů, které přímo souvisejí s realizací pilotního provozu</w:t>
      </w:r>
      <w:r>
        <w:rPr>
          <w:rFonts w:asciiTheme="majorHAnsi" w:eastAsiaTheme="minorEastAsia" w:hAnsiTheme="majorHAnsi" w:cstheme="minorBidi"/>
        </w:rPr>
        <w:t xml:space="preserve"> AMT</w:t>
      </w:r>
      <w:r w:rsidRPr="00473855">
        <w:rPr>
          <w:rFonts w:asciiTheme="majorHAnsi" w:eastAsiaTheme="minorEastAsia" w:hAnsiTheme="majorHAnsi" w:cstheme="minorBidi"/>
        </w:rPr>
        <w:t>, jsou uvedeny ve schváleném rozpočtu</w:t>
      </w:r>
      <w:r>
        <w:rPr>
          <w:rStyle w:val="Znakapoznpodarou"/>
          <w:rFonts w:asciiTheme="majorHAnsi" w:eastAsiaTheme="minorEastAsia" w:hAnsiTheme="majorHAnsi" w:cstheme="minorBidi"/>
        </w:rPr>
        <w:footnoteReference w:id="14"/>
      </w:r>
      <w:r w:rsidRPr="00473855">
        <w:rPr>
          <w:rFonts w:asciiTheme="majorHAnsi" w:eastAsiaTheme="minorEastAsia" w:hAnsiTheme="majorHAnsi" w:cstheme="minorBidi"/>
        </w:rPr>
        <w:t>, příp. v rozpočtu, který Příjemce upravil v souladu s</w:t>
      </w:r>
      <w:r w:rsidR="00C03728">
        <w:rPr>
          <w:rFonts w:asciiTheme="majorHAnsi" w:eastAsiaTheme="minorEastAsia" w:hAnsiTheme="majorHAnsi" w:cstheme="minorBidi"/>
        </w:rPr>
        <w:t> </w:t>
      </w:r>
      <w:r w:rsidRPr="00473855">
        <w:rPr>
          <w:rFonts w:asciiTheme="majorHAnsi" w:eastAsiaTheme="minorEastAsia" w:hAnsiTheme="majorHAnsi" w:cstheme="minorBidi"/>
        </w:rPr>
        <w:t xml:space="preserve">Metodikou, </w:t>
      </w:r>
      <w:r w:rsidRPr="004761B2">
        <w:rPr>
          <w:rFonts w:asciiTheme="majorHAnsi" w:eastAsiaTheme="minorEastAsia" w:hAnsiTheme="majorHAnsi" w:cstheme="minorBidi"/>
          <w:b/>
        </w:rPr>
        <w:t>a je možné je dle pravidel Metodiky považovat za způsobilé.</w:t>
      </w:r>
    </w:p>
    <w:p w14:paraId="632FA9E6" w14:textId="673932C9" w:rsidR="00395649" w:rsidRPr="00473855" w:rsidRDefault="00395649" w:rsidP="00395649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 xml:space="preserve">Hrazeny mohou být pouze </w:t>
      </w:r>
      <w:r w:rsidRPr="0043541B">
        <w:rPr>
          <w:rFonts w:asciiTheme="majorHAnsi" w:eastAsiaTheme="minorEastAsia" w:hAnsiTheme="majorHAnsi" w:cstheme="minorBidi"/>
          <w:b/>
          <w:bCs/>
        </w:rPr>
        <w:t>neinvestiční výdaje související s naplněním účelu</w:t>
      </w:r>
      <w:r w:rsidRPr="00473855">
        <w:rPr>
          <w:rFonts w:asciiTheme="majorHAnsi" w:eastAsiaTheme="minorEastAsia" w:hAnsiTheme="majorHAnsi" w:cstheme="minorBidi"/>
        </w:rPr>
        <w:t>, a to</w:t>
      </w:r>
      <w:r>
        <w:rPr>
          <w:rFonts w:asciiTheme="majorHAnsi" w:eastAsiaTheme="minorEastAsia" w:hAnsiTheme="majorHAnsi" w:cstheme="minorBidi"/>
        </w:rPr>
        <w:t xml:space="preserve"> </w:t>
      </w:r>
      <w:r w:rsidRPr="00473855">
        <w:rPr>
          <w:rFonts w:asciiTheme="majorHAnsi" w:eastAsiaTheme="minorEastAsia" w:hAnsiTheme="majorHAnsi" w:cstheme="minorBidi"/>
        </w:rPr>
        <w:t>v rozsahu služeb popsaných v</w:t>
      </w:r>
      <w:r>
        <w:rPr>
          <w:rFonts w:asciiTheme="majorHAnsi" w:eastAsiaTheme="minorEastAsia" w:hAnsiTheme="majorHAnsi" w:cstheme="minorBidi"/>
        </w:rPr>
        <w:t> </w:t>
      </w:r>
      <w:r w:rsidRPr="00473855">
        <w:rPr>
          <w:rFonts w:asciiTheme="majorHAnsi" w:eastAsiaTheme="minorEastAsia" w:hAnsiTheme="majorHAnsi" w:cstheme="minorBidi"/>
        </w:rPr>
        <w:t>kapitole</w:t>
      </w:r>
      <w:r>
        <w:rPr>
          <w:rFonts w:asciiTheme="majorHAnsi" w:eastAsiaTheme="minorEastAsia" w:hAnsiTheme="majorHAnsi" w:cstheme="minorBidi"/>
        </w:rPr>
        <w:t xml:space="preserve"> </w:t>
      </w:r>
      <w:r>
        <w:rPr>
          <w:rFonts w:asciiTheme="majorHAnsi" w:eastAsiaTheme="minorEastAsia" w:hAnsiTheme="majorHAnsi" w:cstheme="minorBidi"/>
        </w:rPr>
        <w:fldChar w:fldCharType="begin"/>
      </w:r>
      <w:r>
        <w:rPr>
          <w:rFonts w:asciiTheme="majorHAnsi" w:eastAsiaTheme="minorEastAsia" w:hAnsiTheme="majorHAnsi" w:cstheme="minorBidi"/>
        </w:rPr>
        <w:instrText xml:space="preserve"> REF _Ref503183117 \r \h  \* MERGEFORMAT </w:instrText>
      </w:r>
      <w:r>
        <w:rPr>
          <w:rFonts w:asciiTheme="majorHAnsi" w:eastAsiaTheme="minorEastAsia" w:hAnsiTheme="majorHAnsi" w:cstheme="minorBidi"/>
        </w:rPr>
      </w:r>
      <w:r>
        <w:rPr>
          <w:rFonts w:asciiTheme="majorHAnsi" w:eastAsiaTheme="minorEastAsia" w:hAnsiTheme="majorHAnsi" w:cstheme="minorBidi"/>
        </w:rPr>
        <w:fldChar w:fldCharType="separate"/>
      </w:r>
      <w:r w:rsidR="00D7692E">
        <w:rPr>
          <w:rFonts w:asciiTheme="majorHAnsi" w:eastAsiaTheme="minorEastAsia" w:hAnsiTheme="majorHAnsi" w:cstheme="minorBidi"/>
        </w:rPr>
        <w:t>VII</w:t>
      </w:r>
      <w:r>
        <w:rPr>
          <w:rFonts w:asciiTheme="majorHAnsi" w:eastAsiaTheme="minorEastAsia" w:hAnsiTheme="majorHAnsi" w:cstheme="minorBidi"/>
        </w:rPr>
        <w:fldChar w:fldCharType="end"/>
      </w:r>
      <w:r>
        <w:rPr>
          <w:rFonts w:asciiTheme="majorHAnsi" w:eastAsiaTheme="minorEastAsia" w:hAnsiTheme="majorHAnsi" w:cstheme="minorBidi"/>
        </w:rPr>
        <w:t xml:space="preserve">. a dalších aktivit dle kapitoly IX. </w:t>
      </w:r>
      <w:r w:rsidRPr="00473855">
        <w:rPr>
          <w:rFonts w:asciiTheme="majorHAnsi" w:eastAsiaTheme="minorEastAsia" w:hAnsiTheme="majorHAnsi" w:cstheme="minorBidi"/>
        </w:rPr>
        <w:t>této Metodiky</w:t>
      </w:r>
      <w:r>
        <w:rPr>
          <w:rFonts w:asciiTheme="majorHAnsi" w:eastAsiaTheme="minorEastAsia" w:hAnsiTheme="majorHAnsi" w:cstheme="minorBidi"/>
        </w:rPr>
        <w:t xml:space="preserve">. </w:t>
      </w:r>
    </w:p>
    <w:p w14:paraId="3695B99E" w14:textId="77777777" w:rsidR="00395649" w:rsidRPr="00473855" w:rsidRDefault="00395649" w:rsidP="00395649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3541B">
        <w:rPr>
          <w:rFonts w:asciiTheme="majorHAnsi" w:eastAsiaTheme="minorEastAsia" w:hAnsiTheme="majorHAnsi" w:cstheme="minorBidi"/>
          <w:b/>
          <w:bCs/>
        </w:rPr>
        <w:t>Podíl financování</w:t>
      </w:r>
      <w:r w:rsidRPr="00473855">
        <w:rPr>
          <w:rFonts w:asciiTheme="majorHAnsi" w:eastAsiaTheme="minorEastAsia" w:hAnsiTheme="majorHAnsi" w:cstheme="minorBidi"/>
        </w:rPr>
        <w:t xml:space="preserve"> – Dotace bude poskytnuta ve výši 100 % způsobilých výdajů.</w:t>
      </w:r>
    </w:p>
    <w:p w14:paraId="28FEACCE" w14:textId="77777777" w:rsidR="00395649" w:rsidRPr="00DD2175" w:rsidRDefault="00395649" w:rsidP="00395649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>Dotace bude vyplácena bezhotovostně na účet Příjemce, a to formou zálohových</w:t>
      </w:r>
      <w:r w:rsidRPr="00CD2915">
        <w:rPr>
          <w:rFonts w:asciiTheme="majorHAnsi" w:eastAsiaTheme="minorEastAsia" w:hAnsiTheme="majorHAnsi" w:cstheme="minorBidi"/>
        </w:rPr>
        <w:t xml:space="preserve"> </w:t>
      </w:r>
      <w:r w:rsidRPr="00473855">
        <w:rPr>
          <w:rFonts w:asciiTheme="majorHAnsi" w:eastAsiaTheme="minorEastAsia" w:hAnsiTheme="majorHAnsi" w:cstheme="minorBidi"/>
        </w:rPr>
        <w:t>plateb</w:t>
      </w:r>
      <w:r>
        <w:rPr>
          <w:rFonts w:asciiTheme="majorHAnsi" w:eastAsiaTheme="minorEastAsia" w:hAnsiTheme="majorHAnsi" w:cstheme="minorBidi"/>
        </w:rPr>
        <w:t>, případně doplatku na konci projektu</w:t>
      </w:r>
      <w:r w:rsidRPr="00473855">
        <w:rPr>
          <w:rFonts w:asciiTheme="majorHAnsi" w:eastAsiaTheme="minorEastAsia" w:hAnsiTheme="majorHAnsi" w:cstheme="minorBidi"/>
        </w:rPr>
        <w:t>.</w:t>
      </w:r>
    </w:p>
    <w:p w14:paraId="4D381C79" w14:textId="77777777" w:rsidR="00395649" w:rsidRPr="00473855" w:rsidRDefault="00395649" w:rsidP="00395649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>Zálohové platby budou probíhat na základě předpokládaných průměrných měsíčních</w:t>
      </w:r>
      <w:r>
        <w:rPr>
          <w:rFonts w:asciiTheme="majorHAnsi" w:eastAsiaTheme="minorEastAsia" w:hAnsiTheme="majorHAnsi" w:cstheme="minorBidi"/>
        </w:rPr>
        <w:t xml:space="preserve"> </w:t>
      </w:r>
      <w:r w:rsidRPr="00473855">
        <w:rPr>
          <w:rFonts w:asciiTheme="majorHAnsi" w:eastAsiaTheme="minorEastAsia" w:hAnsiTheme="majorHAnsi" w:cstheme="minorBidi"/>
        </w:rPr>
        <w:t>nákladů (pilotní provoz je naplánován na dobu 18 měsíců) následujícím způsobem:</w:t>
      </w:r>
    </w:p>
    <w:p w14:paraId="7CA92C4A" w14:textId="77777777" w:rsidR="00395649" w:rsidRPr="00473855" w:rsidRDefault="00395649" w:rsidP="00395649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 xml:space="preserve">První zálohová platba bude převedena na účet Příjemce do </w:t>
      </w:r>
      <w:r>
        <w:rPr>
          <w:rFonts w:asciiTheme="majorHAnsi" w:eastAsiaTheme="minorEastAsia" w:hAnsiTheme="majorHAnsi" w:cstheme="minorBidi"/>
        </w:rPr>
        <w:t>60</w:t>
      </w:r>
      <w:r w:rsidRPr="00473855">
        <w:rPr>
          <w:rFonts w:asciiTheme="majorHAnsi" w:eastAsiaTheme="minorEastAsia" w:hAnsiTheme="majorHAnsi" w:cstheme="minorBidi"/>
        </w:rPr>
        <w:t xml:space="preserve"> dní od vydání </w:t>
      </w:r>
      <w:r w:rsidRPr="00473855">
        <w:rPr>
          <w:rFonts w:asciiTheme="majorHAnsi" w:eastAsiaTheme="minorEastAsia" w:hAnsiTheme="majorHAnsi" w:cstheme="minorBidi"/>
        </w:rPr>
        <w:br/>
        <w:t>Rozhodnutí o poskytnutí dotace.</w:t>
      </w:r>
    </w:p>
    <w:p w14:paraId="01150707" w14:textId="77777777" w:rsidR="00395649" w:rsidRDefault="00395649" w:rsidP="00395649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 xml:space="preserve">Druhá zálohová platba bude poskytnuta do 30 dní od schválení Zprávy o zahájení </w:t>
      </w:r>
      <w:r w:rsidRPr="00473855">
        <w:rPr>
          <w:rFonts w:asciiTheme="majorHAnsi" w:eastAsiaTheme="minorEastAsia" w:hAnsiTheme="majorHAnsi" w:cstheme="minorBidi"/>
        </w:rPr>
        <w:br/>
        <w:t>re</w:t>
      </w:r>
      <w:r>
        <w:rPr>
          <w:rFonts w:asciiTheme="majorHAnsi" w:eastAsiaTheme="minorEastAsia" w:hAnsiTheme="majorHAnsi" w:cstheme="minorBidi"/>
        </w:rPr>
        <w:t>alizace MZ ČR</w:t>
      </w:r>
      <w:r w:rsidRPr="00473855">
        <w:rPr>
          <w:rFonts w:asciiTheme="majorHAnsi" w:eastAsiaTheme="minorEastAsia" w:hAnsiTheme="majorHAnsi" w:cstheme="minorBidi"/>
        </w:rPr>
        <w:t>.</w:t>
      </w:r>
    </w:p>
    <w:p w14:paraId="1EBB39A3" w14:textId="739B0370" w:rsidR="00395649" w:rsidRPr="00DD2175" w:rsidRDefault="00395649" w:rsidP="00395649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851963">
        <w:rPr>
          <w:rFonts w:asciiTheme="majorHAnsi" w:hAnsiTheme="majorHAnsi" w:cstheme="minorBidi"/>
        </w:rPr>
        <w:lastRenderedPageBreak/>
        <w:t>Třetí zálohová platba bude poskytnuta na začátku druhého kalendářního roku realizace, a</w:t>
      </w:r>
      <w:r w:rsidR="00C03728">
        <w:rPr>
          <w:rFonts w:asciiTheme="majorHAnsi" w:hAnsiTheme="majorHAnsi" w:cstheme="minorBidi"/>
        </w:rPr>
        <w:t> </w:t>
      </w:r>
      <w:r w:rsidRPr="00851963">
        <w:rPr>
          <w:rFonts w:asciiTheme="majorHAnsi" w:hAnsiTheme="majorHAnsi" w:cstheme="minorBidi"/>
        </w:rPr>
        <w:t xml:space="preserve">to ve výši odpovídající průměrným měsíčním výdajům provozu </w:t>
      </w:r>
      <w:r>
        <w:rPr>
          <w:rFonts w:asciiTheme="majorHAnsi" w:hAnsiTheme="majorHAnsi" w:cstheme="minorBidi"/>
        </w:rPr>
        <w:t>AMT</w:t>
      </w:r>
      <w:r w:rsidRPr="00851963">
        <w:rPr>
          <w:rFonts w:asciiTheme="majorHAnsi" w:hAnsiTheme="majorHAnsi" w:cstheme="minorBidi"/>
        </w:rPr>
        <w:t xml:space="preserve"> – cca na začátku března</w:t>
      </w:r>
      <w:r>
        <w:rPr>
          <w:rStyle w:val="Znakapoznpodarou"/>
          <w:rFonts w:asciiTheme="majorHAnsi" w:hAnsiTheme="majorHAnsi" w:cstheme="minorBidi"/>
        </w:rPr>
        <w:footnoteReference w:id="15"/>
      </w:r>
      <w:r w:rsidRPr="00851963">
        <w:rPr>
          <w:rFonts w:asciiTheme="majorHAnsi" w:hAnsiTheme="majorHAnsi" w:cstheme="minorBidi"/>
        </w:rPr>
        <w:t xml:space="preserve">. </w:t>
      </w:r>
    </w:p>
    <w:p w14:paraId="0F9EEE7F" w14:textId="77777777" w:rsidR="00395649" w:rsidRPr="00202C52" w:rsidRDefault="00395649" w:rsidP="00395649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851963">
        <w:rPr>
          <w:rFonts w:asciiTheme="majorHAnsi" w:hAnsiTheme="majorHAnsi" w:cstheme="minorBidi"/>
        </w:rPr>
        <w:t xml:space="preserve">+/- Čtvrtá zálohová platba bude poskytnuta na začátku třetího kalendářního roku, a to ve výši odpovídající průměrným měsíčním výdajům provozu </w:t>
      </w:r>
      <w:r>
        <w:rPr>
          <w:rFonts w:asciiTheme="majorHAnsi" w:hAnsiTheme="majorHAnsi" w:cstheme="minorBidi"/>
        </w:rPr>
        <w:t>AMT</w:t>
      </w:r>
      <w:r w:rsidRPr="00851963">
        <w:rPr>
          <w:rFonts w:asciiTheme="majorHAnsi" w:hAnsiTheme="majorHAnsi" w:cstheme="minorBidi"/>
        </w:rPr>
        <w:t xml:space="preserve"> – cca na začátku března</w:t>
      </w:r>
      <w:r>
        <w:rPr>
          <w:rStyle w:val="Znakapoznpodarou"/>
          <w:rFonts w:asciiTheme="majorHAnsi" w:hAnsiTheme="majorHAnsi" w:cstheme="minorBidi"/>
        </w:rPr>
        <w:footnoteReference w:id="16"/>
      </w:r>
      <w:r w:rsidRPr="00851963">
        <w:rPr>
          <w:rFonts w:asciiTheme="majorHAnsi" w:hAnsiTheme="majorHAnsi" w:cstheme="minorBidi"/>
        </w:rPr>
        <w:t>.</w:t>
      </w:r>
    </w:p>
    <w:p w14:paraId="5F3039AA" w14:textId="77777777" w:rsidR="00395649" w:rsidRPr="00851963" w:rsidRDefault="00395649" w:rsidP="00395649">
      <w:pPr>
        <w:pStyle w:val="Odstavecseseznamem"/>
        <w:numPr>
          <w:ilvl w:val="0"/>
          <w:numId w:val="53"/>
        </w:numPr>
        <w:spacing w:after="120"/>
        <w:jc w:val="both"/>
        <w:rPr>
          <w:rFonts w:asciiTheme="majorHAnsi" w:eastAsiaTheme="minorEastAsia" w:hAnsiTheme="majorHAnsi" w:cstheme="minorBidi"/>
        </w:rPr>
      </w:pPr>
      <w:r>
        <w:rPr>
          <w:rFonts w:asciiTheme="majorHAnsi" w:hAnsiTheme="majorHAnsi" w:cstheme="minorBidi"/>
        </w:rPr>
        <w:t xml:space="preserve">+/- Doplatek – v případě, že z důvodu výše jednotlivých ročních vyúčtování dojde k tomu, že skutečně vyplacená záloha nedosáhne výše skutečných předpokládaných výdajů. </w:t>
      </w:r>
      <w:r w:rsidRPr="00851963">
        <w:rPr>
          <w:rFonts w:asciiTheme="majorHAnsi" w:hAnsiTheme="majorHAnsi" w:cstheme="minorBidi"/>
        </w:rPr>
        <w:t xml:space="preserve">  </w:t>
      </w:r>
    </w:p>
    <w:p w14:paraId="582127CE" w14:textId="77777777" w:rsidR="00395649" w:rsidRPr="00473855" w:rsidRDefault="00395649" w:rsidP="00395649">
      <w:pPr>
        <w:spacing w:before="226" w:after="0"/>
        <w:ind w:right="1127"/>
        <w:jc w:val="both"/>
        <w:rPr>
          <w:rFonts w:asciiTheme="majorHAnsi" w:eastAsiaTheme="minorEastAsia" w:hAnsiTheme="majorHAnsi" w:cstheme="minorBidi"/>
        </w:rPr>
      </w:pPr>
      <w:r w:rsidRPr="00473855">
        <w:rPr>
          <w:rFonts w:asciiTheme="majorHAnsi" w:eastAsiaTheme="minorEastAsia" w:hAnsiTheme="majorHAnsi" w:cstheme="minorBidi"/>
        </w:rPr>
        <w:t xml:space="preserve">Jednotlivé zálohové platby </w:t>
      </w:r>
      <w:r>
        <w:rPr>
          <w:rFonts w:asciiTheme="majorHAnsi" w:eastAsiaTheme="minorEastAsia" w:hAnsiTheme="majorHAnsi" w:cstheme="minorBidi"/>
        </w:rPr>
        <w:t xml:space="preserve">a případný doplatek </w:t>
      </w:r>
      <w:r w:rsidRPr="00473855">
        <w:rPr>
          <w:rFonts w:asciiTheme="majorHAnsi" w:eastAsiaTheme="minorEastAsia" w:hAnsiTheme="majorHAnsi" w:cstheme="minorBidi"/>
        </w:rPr>
        <w:t>budou poskytnuty v této výši a termínu: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238"/>
        <w:gridCol w:w="5866"/>
      </w:tblGrid>
      <w:tr w:rsidR="00395649" w:rsidRPr="003204B6" w14:paraId="1C6A1FB2" w14:textId="77777777" w:rsidTr="00395649">
        <w:trPr>
          <w:trHeight w:hRule="exact" w:val="771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0E15B" w14:textId="77777777" w:rsidR="00395649" w:rsidRPr="003204B6" w:rsidRDefault="00395649" w:rsidP="00395649">
            <w:pPr>
              <w:spacing w:before="134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2"/>
                <w:szCs w:val="22"/>
              </w:rPr>
              <w:t>Pořadí platby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21987" w14:textId="77777777" w:rsidR="00395649" w:rsidRPr="003204B6" w:rsidRDefault="00395649" w:rsidP="00395649">
            <w:pPr>
              <w:spacing w:before="134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1"/>
                <w:szCs w:val="22"/>
              </w:rPr>
              <w:t>Podíl z celkové výše dotace</w:t>
            </w:r>
          </w:p>
        </w:tc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3619" w14:textId="77777777" w:rsidR="00395649" w:rsidRPr="003204B6" w:rsidRDefault="00395649" w:rsidP="00395649">
            <w:pPr>
              <w:spacing w:before="134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Termín poskytnutí</w:t>
            </w:r>
          </w:p>
        </w:tc>
      </w:tr>
      <w:tr w:rsidR="00395649" w:rsidRPr="003204B6" w14:paraId="7BDF4CFA" w14:textId="77777777" w:rsidTr="00395649">
        <w:trPr>
          <w:trHeight w:hRule="exact" w:val="371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EB580" w14:textId="77777777" w:rsidR="00395649" w:rsidRPr="003204B6" w:rsidRDefault="00395649" w:rsidP="00395649">
            <w:pPr>
              <w:spacing w:before="10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1.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5AE11" w14:textId="77777777" w:rsidR="00395649" w:rsidRPr="003204B6" w:rsidRDefault="00395649" w:rsidP="00395649">
            <w:pPr>
              <w:spacing w:before="10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20 %</w:t>
            </w:r>
          </w:p>
        </w:tc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38F5A" w14:textId="77777777" w:rsidR="00395649" w:rsidRPr="003204B6" w:rsidRDefault="00395649" w:rsidP="00395649">
            <w:pPr>
              <w:spacing w:before="10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 xml:space="preserve">do </w:t>
            </w:r>
            <w:r>
              <w:rPr>
                <w:rFonts w:ascii="Calibri" w:hAnsi="Calibri" w:cs="Cambria"/>
                <w:color w:val="000000"/>
                <w:szCs w:val="22"/>
              </w:rPr>
              <w:t>60</w:t>
            </w:r>
            <w:r w:rsidRPr="003204B6">
              <w:rPr>
                <w:rFonts w:ascii="Calibri" w:hAnsi="Calibri" w:cs="Cambria"/>
                <w:color w:val="000000"/>
                <w:szCs w:val="22"/>
              </w:rPr>
              <w:t xml:space="preserve"> dní po vydání Rozhodnutí</w:t>
            </w:r>
          </w:p>
        </w:tc>
      </w:tr>
      <w:tr w:rsidR="00395649" w:rsidRPr="003204B6" w14:paraId="4B91AA88" w14:textId="77777777" w:rsidTr="00395649">
        <w:trPr>
          <w:trHeight w:hRule="exact" w:val="1200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187E" w14:textId="77777777" w:rsidR="00395649" w:rsidRPr="003204B6" w:rsidRDefault="00395649" w:rsidP="00395649">
            <w:pPr>
              <w:spacing w:before="10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2.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D7569" w14:textId="77777777" w:rsidR="00395649" w:rsidRPr="003204B6" w:rsidRDefault="00395649" w:rsidP="00395649">
            <w:pPr>
              <w:spacing w:before="10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(celková výše dotace/18) *počet</w:t>
            </w:r>
          </w:p>
          <w:p w14:paraId="529E1C9A" w14:textId="77777777" w:rsidR="00395649" w:rsidRPr="003204B6" w:rsidRDefault="00395649" w:rsidP="00395649">
            <w:pPr>
              <w:spacing w:before="3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měsíců realizace v daném roce) - 20 %</w:t>
            </w:r>
          </w:p>
        </w:tc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C2986" w14:textId="77777777" w:rsidR="00395649" w:rsidRPr="003204B6" w:rsidRDefault="00395649" w:rsidP="00395649">
            <w:pPr>
              <w:spacing w:before="10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do 30 dní od schválení Zprávy o</w:t>
            </w:r>
            <w:r>
              <w:rPr>
                <w:rFonts w:ascii="Calibri" w:hAnsi="Calibri" w:cs="Cambria"/>
                <w:color w:val="000000"/>
                <w:szCs w:val="22"/>
              </w:rPr>
              <w:t xml:space="preserve"> </w:t>
            </w:r>
            <w:r w:rsidRPr="003204B6">
              <w:rPr>
                <w:rFonts w:ascii="Calibri" w:hAnsi="Calibri" w:cs="Cambria"/>
                <w:color w:val="000000"/>
                <w:szCs w:val="22"/>
              </w:rPr>
              <w:t xml:space="preserve">zahájení realizace </w:t>
            </w:r>
            <w:r>
              <w:rPr>
                <w:rFonts w:ascii="Calibri" w:hAnsi="Calibri" w:cs="Cambria"/>
                <w:color w:val="000000"/>
                <w:szCs w:val="22"/>
              </w:rPr>
              <w:t>MZ ČR</w:t>
            </w:r>
          </w:p>
        </w:tc>
      </w:tr>
      <w:tr w:rsidR="00395649" w:rsidRPr="003204B6" w14:paraId="41977D50" w14:textId="77777777" w:rsidTr="00395649">
        <w:trPr>
          <w:trHeight w:hRule="exact" w:val="1040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80DBB" w14:textId="77777777" w:rsidR="00395649" w:rsidRPr="003204B6" w:rsidRDefault="00395649" w:rsidP="00395649">
            <w:pPr>
              <w:spacing w:before="9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3.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38F1C" w14:textId="77777777" w:rsidR="00395649" w:rsidRPr="003204B6" w:rsidRDefault="00395649" w:rsidP="00395649">
            <w:pPr>
              <w:spacing w:before="9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(celková výše dotace/18) * počet</w:t>
            </w:r>
          </w:p>
          <w:p w14:paraId="43D5E649" w14:textId="77777777" w:rsidR="00395649" w:rsidRPr="003204B6" w:rsidRDefault="00395649" w:rsidP="00395649">
            <w:pPr>
              <w:spacing w:before="4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měsíců realizace v daném roce</w:t>
            </w:r>
            <w:r>
              <w:rPr>
                <w:rStyle w:val="Znakapoznpodarou"/>
                <w:rFonts w:ascii="Calibri" w:hAnsi="Calibri" w:cs="Cambria"/>
                <w:color w:val="000000"/>
                <w:spacing w:val="-3"/>
                <w:szCs w:val="22"/>
              </w:rPr>
              <w:footnoteReference w:id="17"/>
            </w:r>
          </w:p>
        </w:tc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05270" w14:textId="77777777" w:rsidR="00395649" w:rsidRPr="003204B6" w:rsidRDefault="00395649" w:rsidP="00395649">
            <w:pPr>
              <w:spacing w:before="9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5"/>
                <w:szCs w:val="22"/>
              </w:rPr>
              <w:t>na začátku příslušného roku</w:t>
            </w:r>
            <w:r>
              <w:rPr>
                <w:rFonts w:ascii="Calibri" w:hAnsi="Calibri" w:cs="Cambria"/>
                <w:color w:val="000000"/>
                <w:spacing w:val="-4"/>
                <w:szCs w:val="22"/>
              </w:rPr>
              <w:t xml:space="preserve"> </w:t>
            </w:r>
            <w:r w:rsidRPr="003204B6">
              <w:rPr>
                <w:rFonts w:ascii="Calibri" w:hAnsi="Calibri" w:cs="Cambria"/>
                <w:color w:val="000000"/>
                <w:spacing w:val="-4"/>
                <w:szCs w:val="22"/>
              </w:rPr>
              <w:t>(cca březen)</w:t>
            </w:r>
          </w:p>
        </w:tc>
      </w:tr>
      <w:tr w:rsidR="00395649" w:rsidRPr="003204B6" w14:paraId="11A8C82F" w14:textId="77777777" w:rsidTr="00395649">
        <w:trPr>
          <w:trHeight w:hRule="exact" w:val="1232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F2BD2" w14:textId="77777777" w:rsidR="00395649" w:rsidRPr="003204B6" w:rsidRDefault="00395649" w:rsidP="00395649">
            <w:pPr>
              <w:spacing w:before="10" w:after="0" w:line="253" w:lineRule="exact"/>
              <w:jc w:val="center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zCs w:val="22"/>
              </w:rPr>
              <w:t>+/- 4.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0F540" w14:textId="77777777" w:rsidR="00395649" w:rsidRPr="003204B6" w:rsidRDefault="00395649" w:rsidP="00395649">
            <w:pPr>
              <w:spacing w:before="10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(celková výše dotace/18) * počet</w:t>
            </w:r>
          </w:p>
          <w:p w14:paraId="033D69B3" w14:textId="77777777" w:rsidR="00395649" w:rsidRPr="003204B6" w:rsidRDefault="00395649" w:rsidP="00395649">
            <w:pPr>
              <w:spacing w:before="4" w:after="0" w:line="253" w:lineRule="exact"/>
              <w:ind w:left="129" w:right="127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3"/>
                <w:szCs w:val="22"/>
              </w:rPr>
              <w:t>měsíců realizace v daném roce</w:t>
            </w:r>
            <w:r>
              <w:rPr>
                <w:rStyle w:val="Znakapoznpodarou"/>
                <w:rFonts w:ascii="Calibri" w:hAnsi="Calibri" w:cs="Cambria"/>
                <w:color w:val="000000"/>
                <w:spacing w:val="-3"/>
                <w:szCs w:val="22"/>
              </w:rPr>
              <w:footnoteReference w:id="18"/>
            </w:r>
          </w:p>
        </w:tc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CBC83" w14:textId="77777777" w:rsidR="00395649" w:rsidRPr="003204B6" w:rsidRDefault="00395649" w:rsidP="00395649">
            <w:pPr>
              <w:spacing w:before="10" w:after="0" w:line="253" w:lineRule="exact"/>
              <w:ind w:left="157" w:right="185"/>
              <w:jc w:val="both"/>
              <w:rPr>
                <w:rFonts w:ascii="Calibri" w:hAnsi="Calibri"/>
                <w:szCs w:val="22"/>
              </w:rPr>
            </w:pPr>
            <w:r w:rsidRPr="003204B6">
              <w:rPr>
                <w:rFonts w:ascii="Calibri" w:hAnsi="Calibri" w:cs="Cambria"/>
                <w:color w:val="000000"/>
                <w:spacing w:val="-5"/>
                <w:szCs w:val="22"/>
              </w:rPr>
              <w:t>na začátku příslušného roku</w:t>
            </w:r>
            <w:r>
              <w:rPr>
                <w:rFonts w:ascii="Calibri" w:hAnsi="Calibri" w:cs="Cambria"/>
                <w:color w:val="000000"/>
                <w:spacing w:val="-5"/>
                <w:szCs w:val="22"/>
              </w:rPr>
              <w:t xml:space="preserve"> </w:t>
            </w:r>
            <w:r w:rsidRPr="003204B6">
              <w:rPr>
                <w:rFonts w:ascii="Calibri" w:hAnsi="Calibri" w:cs="Cambria"/>
                <w:color w:val="000000"/>
                <w:spacing w:val="-4"/>
                <w:szCs w:val="22"/>
              </w:rPr>
              <w:t>(cca březen)</w:t>
            </w:r>
          </w:p>
        </w:tc>
      </w:tr>
      <w:tr w:rsidR="00395649" w:rsidRPr="003204B6" w14:paraId="1EE8F972" w14:textId="77777777" w:rsidTr="00395649">
        <w:trPr>
          <w:trHeight w:hRule="exact" w:val="728"/>
        </w:trPr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46E58" w14:textId="77777777" w:rsidR="00395649" w:rsidRPr="003204B6" w:rsidRDefault="00395649" w:rsidP="00395649">
            <w:pPr>
              <w:spacing w:before="10" w:after="0" w:line="253" w:lineRule="exact"/>
              <w:jc w:val="center"/>
              <w:rPr>
                <w:rFonts w:ascii="Calibri" w:hAnsi="Calibri" w:cs="Cambria"/>
                <w:color w:val="000000"/>
                <w:szCs w:val="22"/>
              </w:rPr>
            </w:pPr>
            <w:r>
              <w:rPr>
                <w:rFonts w:ascii="Calibri" w:hAnsi="Calibri" w:cs="Cambria"/>
                <w:color w:val="000000"/>
                <w:szCs w:val="22"/>
              </w:rPr>
              <w:t>+-/- 5.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9F373" w14:textId="77777777" w:rsidR="00395649" w:rsidRPr="003204B6" w:rsidRDefault="00395649" w:rsidP="00395649">
            <w:pPr>
              <w:spacing w:before="10" w:after="0" w:line="253" w:lineRule="exact"/>
              <w:ind w:left="129" w:right="127"/>
              <w:jc w:val="both"/>
              <w:rPr>
                <w:rFonts w:ascii="Calibri" w:hAnsi="Calibri" w:cs="Cambria"/>
                <w:color w:val="000000"/>
                <w:spacing w:val="-3"/>
                <w:szCs w:val="22"/>
              </w:rPr>
            </w:pPr>
            <w:r>
              <w:rPr>
                <w:rFonts w:ascii="Calibri" w:hAnsi="Calibri" w:cs="Cambria"/>
                <w:color w:val="000000"/>
                <w:spacing w:val="-3"/>
                <w:szCs w:val="22"/>
              </w:rPr>
              <w:t xml:space="preserve">doplatek </w:t>
            </w:r>
          </w:p>
        </w:tc>
        <w:tc>
          <w:tcPr>
            <w:tcW w:w="5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D2F35" w14:textId="77777777" w:rsidR="00395649" w:rsidRPr="003204B6" w:rsidRDefault="00395649" w:rsidP="00395649">
            <w:pPr>
              <w:spacing w:before="10" w:after="0" w:line="253" w:lineRule="exact"/>
              <w:ind w:left="157" w:right="185"/>
              <w:jc w:val="both"/>
              <w:rPr>
                <w:rFonts w:ascii="Calibri" w:hAnsi="Calibri" w:cs="Cambria"/>
                <w:color w:val="000000"/>
                <w:spacing w:val="-5"/>
                <w:szCs w:val="22"/>
              </w:rPr>
            </w:pPr>
            <w:r w:rsidRPr="00AB1466">
              <w:rPr>
                <w:rFonts w:ascii="Calibri" w:hAnsi="Calibri" w:cs="Cambria"/>
                <w:color w:val="000000"/>
                <w:spacing w:val="-5"/>
                <w:szCs w:val="22"/>
              </w:rPr>
              <w:t>v případě, že skutečně vyplacená záloha nedosáhne výše skutečných předpokládaných výdajů – před koncem realizace projektu</w:t>
            </w:r>
          </w:p>
        </w:tc>
      </w:tr>
    </w:tbl>
    <w:p w14:paraId="6AB6412F" w14:textId="77777777" w:rsidR="00395649" w:rsidRPr="00851963" w:rsidRDefault="00395649" w:rsidP="00395649">
      <w:pPr>
        <w:pStyle w:val="Odstavecseseznamem"/>
        <w:spacing w:after="120"/>
        <w:ind w:left="1080"/>
        <w:jc w:val="both"/>
        <w:rPr>
          <w:rFonts w:asciiTheme="majorHAnsi" w:eastAsiaTheme="minorEastAsia" w:hAnsiTheme="majorHAnsi" w:cstheme="minorBidi"/>
        </w:rPr>
      </w:pPr>
    </w:p>
    <w:p w14:paraId="6CEF9FCF" w14:textId="4FE86A40" w:rsidR="00395649" w:rsidRPr="00965F86" w:rsidRDefault="00395649" w:rsidP="00395649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475A53">
        <w:rPr>
          <w:rFonts w:asciiTheme="majorHAnsi" w:eastAsiaTheme="minorEastAsia" w:hAnsiTheme="majorHAnsi" w:cstheme="minorBidi"/>
          <w:b/>
          <w:bCs/>
        </w:rPr>
        <w:t xml:space="preserve">Příjemce se zavazuje k 30. 11. předložit </w:t>
      </w:r>
      <w:r>
        <w:rPr>
          <w:rFonts w:asciiTheme="majorHAnsi" w:eastAsiaTheme="minorEastAsia" w:hAnsiTheme="majorHAnsi" w:cstheme="minorBidi"/>
          <w:b/>
          <w:bCs/>
        </w:rPr>
        <w:t xml:space="preserve">MZ ČR </w:t>
      </w:r>
      <w:r w:rsidRPr="00475A53">
        <w:rPr>
          <w:rFonts w:asciiTheme="majorHAnsi" w:eastAsiaTheme="minorEastAsia" w:hAnsiTheme="majorHAnsi" w:cstheme="minorBidi"/>
          <w:b/>
          <w:bCs/>
        </w:rPr>
        <w:t>plánovanou sumu způsobilých výdajů za daný kalendářní rok (tj. do 31. 12.).</w:t>
      </w:r>
      <w:r w:rsidRPr="00965F86">
        <w:rPr>
          <w:rFonts w:asciiTheme="majorHAnsi" w:eastAsiaTheme="minorEastAsia" w:hAnsiTheme="majorHAnsi" w:cstheme="minorBidi"/>
        </w:rPr>
        <w:t xml:space="preserve"> Pokud poskytnuté zálohy příjemci v daném kalendářním roce převýší plánované způsobilé výdaje do konce kalendářního roku, je příjemce zavázán vrátit nadměrně vyplacenou částku poskytnutých záloh v kalendářním roce nad tuto plánovanou sumu způsobilých výdajů za celý kalendářní rok </w:t>
      </w:r>
      <w:r>
        <w:rPr>
          <w:rFonts w:asciiTheme="majorHAnsi" w:eastAsiaTheme="minorEastAsia" w:hAnsiTheme="majorHAnsi" w:cstheme="minorBidi"/>
        </w:rPr>
        <w:t xml:space="preserve">MZ ČR </w:t>
      </w:r>
      <w:r w:rsidRPr="00965F86">
        <w:rPr>
          <w:rFonts w:asciiTheme="majorHAnsi" w:eastAsiaTheme="minorEastAsia" w:hAnsiTheme="majorHAnsi" w:cstheme="minorBidi"/>
        </w:rPr>
        <w:t xml:space="preserve">na jeho účet do 15. 12. příslušného roku. Pokud </w:t>
      </w:r>
      <w:r w:rsidRPr="00965F86">
        <w:rPr>
          <w:rFonts w:asciiTheme="majorHAnsi" w:eastAsiaTheme="minorEastAsia" w:hAnsiTheme="majorHAnsi" w:cstheme="minorBidi"/>
        </w:rPr>
        <w:lastRenderedPageBreak/>
        <w:t>nadměrně vyplacená částka nepřesáhne 10 % průměrných plánovaných ročních způsobilých výdajů, lze tuto nadměrnou částku převést do dalšího období a odečíst ji od zálohy splatné v</w:t>
      </w:r>
      <w:r w:rsidR="00C03728">
        <w:rPr>
          <w:rFonts w:asciiTheme="majorHAnsi" w:eastAsiaTheme="minorEastAsia" w:hAnsiTheme="majorHAnsi" w:cstheme="minorBidi"/>
        </w:rPr>
        <w:t> </w:t>
      </w:r>
      <w:r w:rsidRPr="00965F86">
        <w:rPr>
          <w:rFonts w:asciiTheme="majorHAnsi" w:eastAsiaTheme="minorEastAsia" w:hAnsiTheme="majorHAnsi" w:cstheme="minorBidi"/>
        </w:rPr>
        <w:t>následujícím období.</w:t>
      </w:r>
    </w:p>
    <w:p w14:paraId="3FD2AC14" w14:textId="3449C208" w:rsidR="00395649" w:rsidRPr="003204B6" w:rsidRDefault="00395649" w:rsidP="00395649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3204B6">
        <w:rPr>
          <w:rFonts w:asciiTheme="majorHAnsi" w:eastAsiaTheme="minorEastAsia" w:hAnsiTheme="majorHAnsi" w:cstheme="minorBidi"/>
        </w:rPr>
        <w:t>Podmínkou pro poukázání jednotlivých záloh je plnění povinností definovaných v Rozhodnutí o</w:t>
      </w:r>
      <w:r w:rsidR="00C03728">
        <w:rPr>
          <w:rFonts w:asciiTheme="majorHAnsi" w:eastAsiaTheme="minorEastAsia" w:hAnsiTheme="majorHAnsi" w:cstheme="minorBidi"/>
        </w:rPr>
        <w:t> </w:t>
      </w:r>
      <w:r w:rsidRPr="003204B6">
        <w:rPr>
          <w:rFonts w:asciiTheme="majorHAnsi" w:eastAsiaTheme="minorEastAsia" w:hAnsiTheme="majorHAnsi" w:cstheme="minorBidi"/>
        </w:rPr>
        <w:t xml:space="preserve">poskytnutí dotace, tj. zejména předkládání Zpráv o zahájení pilotního provozu </w:t>
      </w:r>
      <w:r>
        <w:rPr>
          <w:rFonts w:asciiTheme="majorHAnsi" w:eastAsiaTheme="minorEastAsia" w:hAnsiTheme="majorHAnsi" w:cstheme="minorBidi"/>
        </w:rPr>
        <w:t>AMT</w:t>
      </w:r>
      <w:r w:rsidRPr="003204B6">
        <w:rPr>
          <w:rFonts w:asciiTheme="majorHAnsi" w:eastAsiaTheme="minorEastAsia" w:hAnsiTheme="majorHAnsi" w:cstheme="minorBidi"/>
        </w:rPr>
        <w:t xml:space="preserve"> a průběžných Zpráv o realizaci, jejichž přílohou je Vyúčtování způsobilých výdajů viz kapitola XI</w:t>
      </w:r>
      <w:r>
        <w:rPr>
          <w:rFonts w:asciiTheme="majorHAnsi" w:eastAsiaTheme="minorEastAsia" w:hAnsiTheme="majorHAnsi" w:cstheme="minorBidi"/>
        </w:rPr>
        <w:t>II</w:t>
      </w:r>
      <w:r w:rsidRPr="003204B6">
        <w:rPr>
          <w:rFonts w:asciiTheme="majorHAnsi" w:eastAsiaTheme="minorEastAsia" w:hAnsiTheme="majorHAnsi" w:cstheme="minorBidi"/>
        </w:rPr>
        <w:t>.</w:t>
      </w:r>
    </w:p>
    <w:p w14:paraId="10205A0E" w14:textId="77777777" w:rsidR="00395649" w:rsidRPr="003204B6" w:rsidRDefault="00395649" w:rsidP="00395649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3204B6">
        <w:rPr>
          <w:rFonts w:asciiTheme="majorHAnsi" w:eastAsiaTheme="minorEastAsia" w:hAnsiTheme="majorHAnsi" w:cstheme="minorBidi"/>
        </w:rPr>
        <w:t xml:space="preserve">V případě, že </w:t>
      </w:r>
      <w:r>
        <w:rPr>
          <w:rFonts w:asciiTheme="majorHAnsi" w:eastAsiaTheme="minorEastAsia" w:hAnsiTheme="majorHAnsi" w:cstheme="minorBidi"/>
        </w:rPr>
        <w:t xml:space="preserve">MZ ČR </w:t>
      </w:r>
      <w:r w:rsidRPr="003204B6">
        <w:rPr>
          <w:rFonts w:asciiTheme="majorHAnsi" w:eastAsiaTheme="minorEastAsia" w:hAnsiTheme="majorHAnsi" w:cstheme="minorBidi"/>
        </w:rPr>
        <w:t xml:space="preserve">rozhodne, že došlo k porušení podmínek Rozhodnutí o poskytnutí </w:t>
      </w:r>
      <w:r w:rsidRPr="003204B6">
        <w:rPr>
          <w:rFonts w:asciiTheme="majorHAnsi" w:eastAsiaTheme="minorEastAsia" w:hAnsiTheme="majorHAnsi" w:cstheme="minorBidi"/>
        </w:rPr>
        <w:br/>
        <w:t>dotace, postupuje dále v souladu s § 14f Rozpočtových pravidel</w:t>
      </w:r>
      <w:r>
        <w:rPr>
          <w:rFonts w:asciiTheme="majorHAnsi" w:eastAsiaTheme="minorEastAsia" w:hAnsiTheme="majorHAnsi" w:cstheme="minorBidi"/>
        </w:rPr>
        <w:t xml:space="preserve">. </w:t>
      </w:r>
    </w:p>
    <w:p w14:paraId="442B75F2" w14:textId="7927BC64" w:rsidR="00395649" w:rsidRPr="003204B6" w:rsidRDefault="00395649" w:rsidP="00395649">
      <w:pPr>
        <w:numPr>
          <w:ilvl w:val="0"/>
          <w:numId w:val="52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3204B6">
        <w:rPr>
          <w:rFonts w:asciiTheme="majorHAnsi" w:eastAsiaTheme="minorEastAsia" w:hAnsiTheme="majorHAnsi" w:cstheme="minorBidi"/>
        </w:rPr>
        <w:t xml:space="preserve">Příjemce je povinen podporu finančně vypořádat v souladu s Rozpočtovými pravidly </w:t>
      </w:r>
      <w:r w:rsidRPr="003204B6">
        <w:rPr>
          <w:rFonts w:asciiTheme="majorHAnsi" w:eastAsiaTheme="minorEastAsia" w:hAnsiTheme="majorHAnsi" w:cstheme="minorBidi"/>
        </w:rPr>
        <w:tab/>
        <w:t>a vyhláškou č.</w:t>
      </w:r>
      <w:r w:rsidR="000C0069">
        <w:rPr>
          <w:rFonts w:asciiTheme="majorHAnsi" w:eastAsiaTheme="minorEastAsia" w:hAnsiTheme="majorHAnsi" w:cstheme="minorBidi"/>
        </w:rPr>
        <w:t> </w:t>
      </w:r>
      <w:r w:rsidRPr="003204B6">
        <w:rPr>
          <w:rFonts w:asciiTheme="majorHAnsi" w:eastAsiaTheme="minorEastAsia" w:hAnsiTheme="majorHAnsi" w:cstheme="minorBidi"/>
        </w:rPr>
        <w:t>367/2015 Sb., o zásadách a lhůtách finančního vypořádání vztahů se státním rozpočtem, státními finančními aktivy a Národním fondem (vyhláška o finančním vypořádání).</w:t>
      </w:r>
    </w:p>
    <w:p w14:paraId="52589ADB" w14:textId="77777777" w:rsidR="00395649" w:rsidRPr="00473855" w:rsidRDefault="00395649" w:rsidP="00395649">
      <w:pPr>
        <w:spacing w:after="120" w:line="240" w:lineRule="auto"/>
        <w:jc w:val="both"/>
        <w:rPr>
          <w:rFonts w:asciiTheme="majorHAnsi" w:eastAsiaTheme="minorEastAsia" w:hAnsiTheme="majorHAnsi" w:cstheme="minorBidi"/>
        </w:rPr>
      </w:pPr>
    </w:p>
    <w:p w14:paraId="3CE6F666" w14:textId="5DD8D6A7" w:rsidR="003124F8" w:rsidRPr="002E055D" w:rsidRDefault="003124F8" w:rsidP="004675BB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r w:rsidRPr="002E055D">
        <w:rPr>
          <w:rFonts w:asciiTheme="majorHAnsi" w:hAnsiTheme="majorHAnsi"/>
        </w:rPr>
        <w:t>Způsobilé výdaje, jejich dokladování a kontrola</w:t>
      </w:r>
      <w:bookmarkEnd w:id="91"/>
      <w:bookmarkEnd w:id="92"/>
      <w:bookmarkEnd w:id="93"/>
      <w:bookmarkEnd w:id="94"/>
      <w:bookmarkEnd w:id="95"/>
      <w:bookmarkEnd w:id="96"/>
    </w:p>
    <w:p w14:paraId="03878E3C" w14:textId="437C53A9" w:rsidR="003124F8" w:rsidRPr="002E055D" w:rsidRDefault="003124F8" w:rsidP="004675D5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Dotace je určena pouze na úhradu způsobilých výdajů v rámci</w:t>
      </w:r>
      <w:r>
        <w:rPr>
          <w:rFonts w:asciiTheme="majorHAnsi" w:hAnsiTheme="majorHAnsi" w:cstheme="minorBidi"/>
        </w:rPr>
        <w:t xml:space="preserve"> zajištění pilotního provozu </w:t>
      </w:r>
      <w:r w:rsidR="00552134">
        <w:rPr>
          <w:rFonts w:asciiTheme="majorHAnsi" w:hAnsiTheme="majorHAnsi" w:cstheme="minorBidi"/>
        </w:rPr>
        <w:t>AMT</w:t>
      </w:r>
      <w:r w:rsidRPr="003204B6">
        <w:rPr>
          <w:rFonts w:asciiTheme="majorHAnsi" w:hAnsiTheme="majorHAnsi" w:cstheme="minorBidi"/>
        </w:rPr>
        <w:t>.</w:t>
      </w:r>
      <w:r w:rsidRPr="002E055D">
        <w:rPr>
          <w:rFonts w:asciiTheme="majorHAnsi" w:hAnsiTheme="majorHAnsi" w:cstheme="minorBidi"/>
        </w:rPr>
        <w:t xml:space="preserve"> </w:t>
      </w:r>
    </w:p>
    <w:p w14:paraId="02684BD9" w14:textId="77777777" w:rsidR="003124F8" w:rsidRPr="002E055D" w:rsidRDefault="003124F8" w:rsidP="004675D5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>Způsobilý výdaj je takový, který</w:t>
      </w:r>
      <w:r w:rsidR="00DB47EF">
        <w:rPr>
          <w:rStyle w:val="Znakapoznpodarou"/>
          <w:rFonts w:asciiTheme="majorHAnsi" w:hAnsiTheme="majorHAnsi" w:cstheme="minorBidi"/>
        </w:rPr>
        <w:footnoteReference w:id="19"/>
      </w:r>
      <w:r w:rsidRPr="207EF62A">
        <w:rPr>
          <w:rFonts w:asciiTheme="majorHAnsi" w:hAnsiTheme="majorHAnsi" w:cstheme="minorBidi"/>
        </w:rPr>
        <w:t xml:space="preserve">: </w:t>
      </w:r>
    </w:p>
    <w:p w14:paraId="76327236" w14:textId="77777777" w:rsidR="003124F8" w:rsidRPr="002E055D" w:rsidRDefault="003124F8" w:rsidP="004675D5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je v souladu s právními předpisy (tj. zejména legislativou EU a ČR), </w:t>
      </w:r>
    </w:p>
    <w:p w14:paraId="08546C2C" w14:textId="77777777" w:rsidR="003124F8" w:rsidRPr="002E055D" w:rsidRDefault="003124F8" w:rsidP="004675D5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je v souladu s pravidly Metodiky a s Rozhodnutím o poskytnutí dotace, </w:t>
      </w:r>
    </w:p>
    <w:p w14:paraId="29C6836A" w14:textId="77777777" w:rsidR="003124F8" w:rsidRPr="002E055D" w:rsidRDefault="003124F8" w:rsidP="004675D5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je přiměřený (viz níže), </w:t>
      </w:r>
    </w:p>
    <w:p w14:paraId="3FAC5286" w14:textId="5D7FF970" w:rsidR="003124F8" w:rsidRPr="002E055D" w:rsidRDefault="003124F8" w:rsidP="004675D5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vzniknul v době realizace pilotního provozu, kdy datum zahájení i datum ukončení realizace specifikuje Rozhodnutí o poskytnutí dotace, a byl uhrazen nejpozději do okamžiku ukončení administrace závěrečné zprávy o realizaci </w:t>
      </w:r>
      <w:r>
        <w:rPr>
          <w:rFonts w:asciiTheme="majorHAnsi" w:hAnsiTheme="majorHAnsi" w:cstheme="minorBidi"/>
        </w:rPr>
        <w:t xml:space="preserve">pilotního provozu </w:t>
      </w:r>
      <w:r w:rsidR="00552134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 xml:space="preserve">, </w:t>
      </w:r>
    </w:p>
    <w:p w14:paraId="50E6B06D" w14:textId="77777777" w:rsidR="003124F8" w:rsidRPr="002E055D" w:rsidRDefault="003124F8" w:rsidP="004675D5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t>je řádně identifikovatelný</w:t>
      </w:r>
      <w:r w:rsidR="00DB47EF">
        <w:rPr>
          <w:rStyle w:val="Znakapoznpodarou"/>
          <w:rFonts w:asciiTheme="majorHAnsi" w:hAnsiTheme="majorHAnsi" w:cstheme="minorBidi"/>
        </w:rPr>
        <w:footnoteReference w:id="20"/>
      </w:r>
      <w:r w:rsidRPr="207EF62A">
        <w:rPr>
          <w:rFonts w:asciiTheme="majorHAnsi" w:hAnsiTheme="majorHAnsi" w:cstheme="minorBidi"/>
        </w:rPr>
        <w:t>, prokazatelný a doložitelný,</w:t>
      </w:r>
    </w:p>
    <w:p w14:paraId="3D0B25F5" w14:textId="77777777" w:rsidR="003124F8" w:rsidRPr="002E055D" w:rsidRDefault="003124F8" w:rsidP="004675D5">
      <w:pPr>
        <w:pStyle w:val="Odstavecseseznamem"/>
        <w:numPr>
          <w:ilvl w:val="0"/>
          <w:numId w:val="19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je nezbytný pro dosažení cílů. </w:t>
      </w:r>
    </w:p>
    <w:p w14:paraId="6FBBF21B" w14:textId="565633B5" w:rsidR="003124F8" w:rsidRPr="002E055D" w:rsidRDefault="003124F8" w:rsidP="004675D5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Výdaje musí být přiměřené. Přiměřeností výdaje se rozumí dosažení optimálního vztahu mezi jeho hospodárností, účelností a efektivností. Hospodárností je takové použití veřejných prostředků k</w:t>
      </w:r>
      <w:r w:rsidR="000C0069"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 xml:space="preserve">zajištění stanovených úkolů s co nejnižším vynaložením těchto prostředků, a to při dodržení odpovídající kvality plněných úkolů. Efektivností je takové použití veřejných prostředků, kterým se dosáhne nejvýše možného rozsahu, kvality a přínosu plněných úkolů ve srovnání s objemem prostředků vynaložených na jejich plnění. Účelností se rozumí takové použití veřejných prostředků, které zajistí optimální míru dosažení cílů při plnění stanovených úkolů. </w:t>
      </w:r>
    </w:p>
    <w:p w14:paraId="69F7290A" w14:textId="61381BEA" w:rsidR="00CB6E1E" w:rsidRPr="00391EBE" w:rsidRDefault="003124F8" w:rsidP="00046DD0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391EBE">
        <w:rPr>
          <w:rFonts w:asciiTheme="majorHAnsi" w:hAnsiTheme="majorHAnsi" w:cstheme="minorBidi"/>
        </w:rPr>
        <w:lastRenderedPageBreak/>
        <w:t xml:space="preserve">Pokud jsou pořízené položky, popř. služby využívány i k jiným účelům, které přímo nesouvisí s pilotním provozem </w:t>
      </w:r>
      <w:r w:rsidR="00AC78B7" w:rsidRPr="00391EBE">
        <w:rPr>
          <w:rFonts w:asciiTheme="majorHAnsi" w:hAnsiTheme="majorHAnsi" w:cstheme="minorBidi"/>
        </w:rPr>
        <w:t>AMT</w:t>
      </w:r>
      <w:r w:rsidRPr="00391EBE">
        <w:rPr>
          <w:rFonts w:asciiTheme="majorHAnsi" w:hAnsiTheme="majorHAnsi" w:cstheme="minorBidi"/>
        </w:rPr>
        <w:t xml:space="preserve"> způsobilá je pouze odpovídající poměrná část těchto výdajů. </w:t>
      </w:r>
    </w:p>
    <w:p w14:paraId="00339A6F" w14:textId="77777777" w:rsidR="003124F8" w:rsidRPr="002E055D" w:rsidRDefault="003124F8" w:rsidP="00A54EA1">
      <w:pPr>
        <w:pStyle w:val="Odstavecseseznamem"/>
        <w:numPr>
          <w:ilvl w:val="0"/>
          <w:numId w:val="18"/>
        </w:numPr>
        <w:tabs>
          <w:tab w:val="left" w:pos="5250"/>
        </w:tabs>
        <w:spacing w:after="120" w:line="240" w:lineRule="auto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Z poskytnuté účelové dotace lze hradit (tzv. způsobilé výdaje): </w:t>
      </w:r>
    </w:p>
    <w:p w14:paraId="56B83A3D" w14:textId="77772796" w:rsidR="003124F8" w:rsidRPr="004675BB" w:rsidRDefault="003124F8" w:rsidP="00CB6E1E">
      <w:pPr>
        <w:pStyle w:val="Odstavecseseznamem"/>
        <w:numPr>
          <w:ilvl w:val="1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4675BB">
        <w:rPr>
          <w:rFonts w:asciiTheme="majorHAnsi" w:hAnsiTheme="majorHAnsi" w:cstheme="minorBidi"/>
        </w:rPr>
        <w:t xml:space="preserve">osobní náklady zaměstnanců, kteří jsou nezbytní pro zajištění pilotního provozu </w:t>
      </w:r>
      <w:r w:rsidR="00552134">
        <w:rPr>
          <w:rFonts w:asciiTheme="majorHAnsi" w:hAnsiTheme="majorHAnsi" w:cstheme="minorBidi"/>
        </w:rPr>
        <w:t>AMT</w:t>
      </w:r>
      <w:r w:rsidRPr="004675BB">
        <w:rPr>
          <w:rFonts w:asciiTheme="majorHAnsi" w:hAnsiTheme="majorHAnsi" w:cstheme="minorBidi"/>
        </w:rPr>
        <w:t xml:space="preserve"> v souladu s touto Metodikou – jedná se o členy </w:t>
      </w:r>
      <w:r w:rsidR="00552134">
        <w:rPr>
          <w:rFonts w:asciiTheme="majorHAnsi" w:hAnsiTheme="majorHAnsi" w:cstheme="minorBidi"/>
        </w:rPr>
        <w:t>AMT</w:t>
      </w:r>
      <w:r w:rsidRPr="004675BB">
        <w:rPr>
          <w:rFonts w:asciiTheme="majorHAnsi" w:hAnsiTheme="majorHAnsi" w:cstheme="minorBidi"/>
        </w:rPr>
        <w:t xml:space="preserve"> v min. složení viz kapitola </w:t>
      </w:r>
      <w:r w:rsidRPr="004675BB">
        <w:rPr>
          <w:rFonts w:asciiTheme="majorHAnsi" w:hAnsiTheme="majorHAnsi" w:cstheme="minorBidi"/>
        </w:rPr>
        <w:fldChar w:fldCharType="begin"/>
      </w:r>
      <w:r w:rsidRPr="004675BB">
        <w:rPr>
          <w:rFonts w:asciiTheme="majorHAnsi" w:hAnsiTheme="majorHAnsi" w:cstheme="minorBidi"/>
        </w:rPr>
        <w:instrText xml:space="preserve"> REF _Ref503185727 \r \h  \* MERGEFORMAT </w:instrText>
      </w:r>
      <w:r w:rsidRPr="004675BB">
        <w:rPr>
          <w:rFonts w:asciiTheme="majorHAnsi" w:hAnsiTheme="majorHAnsi" w:cstheme="minorBidi"/>
        </w:rPr>
      </w:r>
      <w:r w:rsidRPr="004675BB">
        <w:rPr>
          <w:rFonts w:asciiTheme="majorHAnsi" w:hAnsiTheme="majorHAnsi" w:cstheme="minorBidi"/>
        </w:rPr>
        <w:fldChar w:fldCharType="separate"/>
      </w:r>
      <w:r w:rsidR="00D7692E">
        <w:rPr>
          <w:rFonts w:asciiTheme="majorHAnsi" w:hAnsiTheme="majorHAnsi" w:cstheme="minorBidi"/>
        </w:rPr>
        <w:t>VIII</w:t>
      </w:r>
      <w:r w:rsidRPr="004675BB">
        <w:rPr>
          <w:rFonts w:asciiTheme="majorHAnsi" w:hAnsiTheme="majorHAnsi" w:cstheme="minorBidi"/>
        </w:rPr>
        <w:fldChar w:fldCharType="end"/>
      </w:r>
      <w:r w:rsidRPr="004675BB">
        <w:rPr>
          <w:rFonts w:asciiTheme="majorHAnsi" w:hAnsiTheme="majorHAnsi" w:cstheme="minorBidi"/>
        </w:rPr>
        <w:t xml:space="preserve">. Metodiky a další členy </w:t>
      </w:r>
      <w:r w:rsidR="00DD7A16">
        <w:rPr>
          <w:rFonts w:asciiTheme="majorHAnsi" w:hAnsiTheme="majorHAnsi" w:cstheme="minorBidi"/>
        </w:rPr>
        <w:t>AMT</w:t>
      </w:r>
      <w:r w:rsidR="004675BB" w:rsidRPr="004675BB">
        <w:rPr>
          <w:rFonts w:asciiTheme="majorHAnsi" w:hAnsiTheme="majorHAnsi" w:cstheme="minorBidi"/>
        </w:rPr>
        <w:t xml:space="preserve"> </w:t>
      </w:r>
      <w:r w:rsidRPr="004675BB">
        <w:rPr>
          <w:rFonts w:asciiTheme="majorHAnsi" w:hAnsiTheme="majorHAnsi" w:cstheme="minorBidi"/>
        </w:rPr>
        <w:t xml:space="preserve">na pozicích, které jsou uvedeny v rozpočtu Žádosti o dotaci; dále se jedná o zaměstnance zajišťující další činnosti nezbytné pro pilotní provoz </w:t>
      </w:r>
      <w:r w:rsidR="00DD7A16">
        <w:rPr>
          <w:rFonts w:asciiTheme="majorHAnsi" w:hAnsiTheme="majorHAnsi" w:cstheme="minorBidi"/>
        </w:rPr>
        <w:t>AMT</w:t>
      </w:r>
      <w:r w:rsidRPr="004675BB">
        <w:rPr>
          <w:rFonts w:asciiTheme="majorHAnsi" w:hAnsiTheme="majorHAnsi" w:cstheme="minorBidi"/>
        </w:rPr>
        <w:t xml:space="preserve"> (např. </w:t>
      </w:r>
      <w:r w:rsidR="00781F59">
        <w:rPr>
          <w:rFonts w:asciiTheme="majorHAnsi" w:hAnsiTheme="majorHAnsi" w:cstheme="minorBidi"/>
        </w:rPr>
        <w:t>superviz</w:t>
      </w:r>
      <w:r w:rsidR="0089145F">
        <w:rPr>
          <w:rFonts w:asciiTheme="majorHAnsi" w:hAnsiTheme="majorHAnsi" w:cstheme="minorBidi"/>
        </w:rPr>
        <w:t>i</w:t>
      </w:r>
      <w:r w:rsidR="00781F59">
        <w:rPr>
          <w:rFonts w:asciiTheme="majorHAnsi" w:hAnsiTheme="majorHAnsi" w:cstheme="minorBidi"/>
        </w:rPr>
        <w:t xml:space="preserve">, </w:t>
      </w:r>
      <w:r w:rsidRPr="004675BB">
        <w:rPr>
          <w:rFonts w:asciiTheme="majorHAnsi" w:hAnsiTheme="majorHAnsi" w:cstheme="minorBidi"/>
        </w:rPr>
        <w:t xml:space="preserve">administrativu a úklid), tyto pozice musí být rovněž uvedeny v rozpočtu schválené Žádosti dotaci. </w:t>
      </w:r>
      <w:r w:rsidR="0006109B" w:rsidRPr="004675BB">
        <w:rPr>
          <w:rFonts w:asciiTheme="majorHAnsi" w:hAnsiTheme="majorHAnsi" w:cstheme="minorBidi"/>
        </w:rPr>
        <w:t>Minimální úvazek jednotlivých členů multidisciplinárního týmu musí být 0,1</w:t>
      </w:r>
      <w:r w:rsidR="00391EBE">
        <w:rPr>
          <w:rFonts w:asciiTheme="majorHAnsi" w:hAnsiTheme="majorHAnsi" w:cstheme="minorBidi"/>
        </w:rPr>
        <w:t> </w:t>
      </w:r>
      <w:r w:rsidR="0006109B" w:rsidRPr="004675BB">
        <w:rPr>
          <w:rFonts w:asciiTheme="majorHAnsi" w:hAnsiTheme="majorHAnsi" w:cstheme="minorBidi"/>
        </w:rPr>
        <w:t>úvazku.</w:t>
      </w:r>
    </w:p>
    <w:p w14:paraId="749F0C8D" w14:textId="188EE095" w:rsidR="003124F8" w:rsidRPr="002E055D" w:rsidRDefault="00DD2175" w:rsidP="0099797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Z</w:t>
      </w:r>
      <w:r w:rsidR="003124F8" w:rsidRPr="207EF62A">
        <w:rPr>
          <w:rFonts w:asciiTheme="majorHAnsi" w:hAnsiTheme="majorHAnsi" w:cstheme="minorBidi"/>
        </w:rPr>
        <w:t>a způsobilé jsou považovány mzdové náklady včetně odvodů sociálního a zdravotního pojištění, které hradí zaměstnavatel za své zaměstnance, a další poplatky spojené se zaměstnancem hrazené zaměstnavatelem povinně na základě právních předpisů</w:t>
      </w:r>
      <w:r w:rsidR="00DB47EF">
        <w:rPr>
          <w:rStyle w:val="Znakapoznpodarou"/>
          <w:rFonts w:asciiTheme="majorHAnsi" w:hAnsiTheme="majorHAnsi" w:cstheme="minorBidi"/>
        </w:rPr>
        <w:footnoteReference w:id="21"/>
      </w:r>
      <w:r w:rsidR="003124F8" w:rsidRPr="207EF62A">
        <w:rPr>
          <w:rFonts w:asciiTheme="majorHAnsi" w:hAnsiTheme="majorHAnsi" w:cstheme="minorBidi"/>
        </w:rPr>
        <w:t>.  Způsobilými jsou ovšem pouze ty náklady, u</w:t>
      </w:r>
      <w:r w:rsidR="000C0069">
        <w:rPr>
          <w:rFonts w:asciiTheme="majorHAnsi" w:hAnsiTheme="majorHAnsi" w:cstheme="minorBidi"/>
        </w:rPr>
        <w:t> </w:t>
      </w:r>
      <w:r w:rsidR="003124F8" w:rsidRPr="207EF62A">
        <w:rPr>
          <w:rFonts w:asciiTheme="majorHAnsi" w:hAnsiTheme="majorHAnsi" w:cstheme="minorBidi"/>
        </w:rPr>
        <w:t>nichž platí, že je s konečnou platností kryje zaměstnavatel, tj. neexistuje u</w:t>
      </w:r>
      <w:r w:rsidR="000C0069">
        <w:rPr>
          <w:rFonts w:asciiTheme="majorHAnsi" w:hAnsiTheme="majorHAnsi" w:cstheme="minorBidi"/>
        </w:rPr>
        <w:t> </w:t>
      </w:r>
      <w:r w:rsidR="003124F8" w:rsidRPr="207EF62A">
        <w:rPr>
          <w:rFonts w:asciiTheme="majorHAnsi" w:hAnsiTheme="majorHAnsi" w:cstheme="minorBidi"/>
        </w:rPr>
        <w:t xml:space="preserve">nich možnost, že by je jiný subjekt zaměstnavateli refundoval. </w:t>
      </w:r>
    </w:p>
    <w:p w14:paraId="14B17603" w14:textId="77777777" w:rsidR="003124F8" w:rsidRPr="002E055D" w:rsidRDefault="003124F8" w:rsidP="0099797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Tyto výdaje nesmí přesáhnout obvyklou výši v daném místě, čase a oboru. </w:t>
      </w:r>
    </w:p>
    <w:p w14:paraId="7708FD12" w14:textId="77777777" w:rsidR="003124F8" w:rsidRPr="002E055D" w:rsidRDefault="003124F8" w:rsidP="0099797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Mzdy pracovníků hrazených z dotace budou způsobilým výdajem pouze do výše 1,0 celkového úvazku příslušného zaměstnance. </w:t>
      </w:r>
    </w:p>
    <w:p w14:paraId="2EE18D48" w14:textId="1542062F" w:rsidR="003124F8" w:rsidRDefault="003124F8" w:rsidP="0099797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Náhrady za dovolenou jsou způsobilé pouze v rozsahu, v jakém odpovídají zapojení zaměstnance do realizace p</w:t>
      </w:r>
      <w:r>
        <w:rPr>
          <w:rFonts w:asciiTheme="majorHAnsi" w:hAnsiTheme="majorHAnsi" w:cstheme="minorBidi"/>
        </w:rPr>
        <w:t xml:space="preserve">ilotního provozu </w:t>
      </w:r>
      <w:r w:rsidR="0082450D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 xml:space="preserve">. V případě čerpané dovolené se musí jednat o dovolenou, kterou zaměstnanec čerpá v době realizace, termín vyplacení náhrady musí splňovat pravidla časové způsobilosti výdajů. </w:t>
      </w:r>
      <w:r w:rsidRPr="001938B6">
        <w:rPr>
          <w:rFonts w:asciiTheme="majorHAnsi" w:hAnsiTheme="majorHAnsi" w:cstheme="minorBidi"/>
        </w:rPr>
        <w:t>V případě, kdy zaměstnanec vykonává činnosti i mimo projekt, je v</w:t>
      </w:r>
      <w:r w:rsidR="000C0069">
        <w:rPr>
          <w:rFonts w:asciiTheme="majorHAnsi" w:hAnsiTheme="majorHAnsi" w:cstheme="minorBidi"/>
        </w:rPr>
        <w:t> </w:t>
      </w:r>
      <w:r w:rsidRPr="001938B6">
        <w:rPr>
          <w:rFonts w:asciiTheme="majorHAnsi" w:hAnsiTheme="majorHAnsi" w:cstheme="minorBidi"/>
        </w:rPr>
        <w:t>rámci projektu způsobilá jen část jeho náhrad za dovolenou, přičemž za rozhodující se bere podíl z čerpané dovolené (případně zaokrouhlené na půlden, pokud je to dle zákoníku práce relevantní) odpovídající rozsahu zapojení zaměstnance do projektu. Tento podíl vychází z úvazku a</w:t>
      </w:r>
      <w:r w:rsidR="000C0069">
        <w:rPr>
          <w:rFonts w:asciiTheme="majorHAnsi" w:hAnsiTheme="majorHAnsi" w:cstheme="minorBidi"/>
        </w:rPr>
        <w:t> </w:t>
      </w:r>
      <w:r w:rsidRPr="001938B6">
        <w:rPr>
          <w:rFonts w:asciiTheme="majorHAnsi" w:hAnsiTheme="majorHAnsi" w:cstheme="minorBidi"/>
        </w:rPr>
        <w:t>nezaokrouhluje se na půldny.</w:t>
      </w:r>
    </w:p>
    <w:p w14:paraId="1DF5D2CF" w14:textId="6679066D" w:rsidR="003124F8" w:rsidRPr="00BE1499" w:rsidRDefault="003124F8" w:rsidP="00997978">
      <w:pPr>
        <w:pStyle w:val="Odstavecseseznamem"/>
        <w:numPr>
          <w:ilvl w:val="2"/>
          <w:numId w:val="20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B61C80">
        <w:rPr>
          <w:rFonts w:asciiTheme="majorHAnsi" w:hAnsiTheme="majorHAnsi" w:cstheme="minorBidi"/>
        </w:rPr>
        <w:t>Odměny jsou způsobilým výdajem za podmínky, že jsou odměnou za</w:t>
      </w:r>
      <w:r>
        <w:rPr>
          <w:rFonts w:asciiTheme="majorHAnsi" w:hAnsiTheme="majorHAnsi" w:cstheme="minorBidi"/>
        </w:rPr>
        <w:t> </w:t>
      </w:r>
      <w:r w:rsidRPr="00B61C80">
        <w:rPr>
          <w:rFonts w:asciiTheme="majorHAnsi" w:hAnsiTheme="majorHAnsi" w:cstheme="minorBidi"/>
        </w:rPr>
        <w:t xml:space="preserve">splnění mimořádného nebo zvlášť významného úkolu apod. Zdůvodnění vyplacených </w:t>
      </w:r>
      <w:r w:rsidRPr="00B61C80">
        <w:rPr>
          <w:rFonts w:asciiTheme="majorHAnsi" w:hAnsiTheme="majorHAnsi" w:cstheme="minorBidi"/>
        </w:rPr>
        <w:lastRenderedPageBreak/>
        <w:t>odměn</w:t>
      </w:r>
      <w:r w:rsidR="00DB47EF">
        <w:rPr>
          <w:rStyle w:val="Znakapoznpodarou"/>
          <w:rFonts w:asciiTheme="majorHAnsi" w:hAnsiTheme="majorHAnsi" w:cstheme="minorBidi"/>
        </w:rPr>
        <w:footnoteReference w:id="22"/>
      </w:r>
      <w:r w:rsidRPr="00402F7B">
        <w:rPr>
          <w:rFonts w:asciiTheme="majorHAnsi" w:hAnsiTheme="majorHAnsi" w:cstheme="minorBidi"/>
          <w:vertAlign w:val="superscript"/>
        </w:rPr>
        <w:t xml:space="preserve"> </w:t>
      </w:r>
      <w:r w:rsidRPr="00B61C80">
        <w:rPr>
          <w:rFonts w:asciiTheme="majorHAnsi" w:hAnsiTheme="majorHAnsi" w:cstheme="minorBidi"/>
        </w:rPr>
        <w:t>je nezbytnou podmínkou jejich způsobilosti. Při poskytnutí odměn více zaměstnancům je nutné, aby existovalo zdůvodnění pro každého zaměstnance, kterému byly odměny vyplaceny. Odměna musí být náležitě zdůvodněna, a pokud je příslušný zaměstnavatel při vyplácení odměn vázán nějakým právním předpisem, musí postupovat v souladu s tímto předpisem (např. pro zaměstnance, jimž je poskytován plat, je platná úprava v § 134 zákona č. 262/2006 Sb., zákoník práce).</w:t>
      </w:r>
      <w:r w:rsidRPr="00F94866">
        <w:rPr>
          <w:rFonts w:asciiTheme="majorHAnsi" w:hAnsiTheme="majorHAnsi" w:cstheme="minorBidi"/>
        </w:rPr>
        <w:t xml:space="preserve"> Pokud není uvedeno jinak, jsou způsobilé odměny (bez ohledu na jejich charakter z pohledu zákona č.</w:t>
      </w:r>
      <w:r w:rsidR="000C0069">
        <w:rPr>
          <w:rFonts w:asciiTheme="majorHAnsi" w:hAnsiTheme="majorHAnsi" w:cstheme="minorBidi"/>
        </w:rPr>
        <w:t> </w:t>
      </w:r>
      <w:r w:rsidRPr="00F94866">
        <w:rPr>
          <w:rFonts w:asciiTheme="majorHAnsi" w:hAnsiTheme="majorHAnsi" w:cstheme="minorBidi"/>
        </w:rPr>
        <w:t xml:space="preserve">262/2006 Sb., zákoníku práce), </w:t>
      </w:r>
      <w:r w:rsidRPr="00B84626">
        <w:rPr>
          <w:rFonts w:asciiTheme="majorHAnsi" w:hAnsiTheme="majorHAnsi" w:cstheme="minorBidi"/>
          <w:b/>
        </w:rPr>
        <w:t xml:space="preserve">které </w:t>
      </w:r>
      <w:r w:rsidRPr="00F94866">
        <w:rPr>
          <w:rFonts w:asciiTheme="majorHAnsi" w:hAnsiTheme="majorHAnsi" w:cstheme="minorBidi"/>
          <w:b/>
        </w:rPr>
        <w:t>nepřekročí 25 % r</w:t>
      </w:r>
      <w:r w:rsidRPr="0082596D">
        <w:rPr>
          <w:rFonts w:asciiTheme="majorHAnsi" w:hAnsiTheme="majorHAnsi" w:cstheme="minorBidi"/>
          <w:b/>
        </w:rPr>
        <w:t>oční mzdy/</w:t>
      </w:r>
      <w:r>
        <w:rPr>
          <w:rFonts w:asciiTheme="majorHAnsi" w:hAnsiTheme="majorHAnsi" w:cstheme="minorBidi"/>
          <w:b/>
        </w:rPr>
        <w:t>platu/</w:t>
      </w:r>
      <w:r w:rsidRPr="0082596D">
        <w:rPr>
          <w:rFonts w:asciiTheme="majorHAnsi" w:hAnsiTheme="majorHAnsi" w:cstheme="minorBidi"/>
          <w:b/>
        </w:rPr>
        <w:t>odměny z dohody</w:t>
      </w:r>
      <w:r w:rsidRPr="00B84626">
        <w:rPr>
          <w:rFonts w:asciiTheme="majorHAnsi" w:hAnsiTheme="majorHAnsi" w:cstheme="minorBidi"/>
        </w:rPr>
        <w:t>, kdy se vychází z částky dle poslední platné verze pracovní smlouvy/dohody o pracovní činnosti/dohody o provedení práce. Veškeré vyplacené odměny v projektu musí náležet za činnosti vykonané pro projekt a zároveň musí souviset s činnostmi uvedenými v</w:t>
      </w:r>
      <w:r w:rsidR="000C0069">
        <w:rPr>
          <w:rFonts w:asciiTheme="majorHAnsi" w:hAnsiTheme="majorHAnsi" w:cstheme="minorBidi"/>
        </w:rPr>
        <w:t> </w:t>
      </w:r>
      <w:r w:rsidRPr="00B84626">
        <w:rPr>
          <w:rFonts w:asciiTheme="majorHAnsi" w:hAnsiTheme="majorHAnsi" w:cstheme="minorBidi"/>
        </w:rPr>
        <w:t>pracovní smlouvě/dohodě člena realizačního týmu, resp. popisem pracovní pozice v dané organizaci.</w:t>
      </w:r>
    </w:p>
    <w:p w14:paraId="7AA505E5" w14:textId="77777777" w:rsidR="003124F8" w:rsidRPr="00BE1499" w:rsidRDefault="003124F8" w:rsidP="002E1D18">
      <w:pPr>
        <w:pStyle w:val="Odstavecseseznamem"/>
        <w:tabs>
          <w:tab w:val="left" w:pos="5250"/>
        </w:tabs>
        <w:spacing w:after="120"/>
        <w:ind w:left="7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Předchozí články platí obdobně v případě pracovníků zaměstnaných na základě dohod o pracovní činnosti a dohod o provedení práce. </w:t>
      </w:r>
    </w:p>
    <w:p w14:paraId="27E012F6" w14:textId="4A9B1CFD" w:rsidR="003124F8" w:rsidRPr="002E055D" w:rsidRDefault="003124F8" w:rsidP="002E1D18">
      <w:pPr>
        <w:pStyle w:val="Odstavecseseznamem"/>
        <w:numPr>
          <w:ilvl w:val="1"/>
          <w:numId w:val="5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b/>
        </w:rPr>
        <w:t xml:space="preserve">ostatní </w:t>
      </w:r>
      <w:r w:rsidRPr="002E055D">
        <w:rPr>
          <w:rFonts w:asciiTheme="majorHAnsi" w:hAnsiTheme="majorHAnsi" w:cstheme="minorBidi"/>
          <w:b/>
        </w:rPr>
        <w:t>provozní náklady</w:t>
      </w:r>
      <w:r w:rsidRPr="002E055D">
        <w:rPr>
          <w:rFonts w:asciiTheme="majorHAnsi" w:hAnsiTheme="majorHAnsi" w:cstheme="minorBidi"/>
        </w:rPr>
        <w:t xml:space="preserve">, které jsou nezbytné pro realizaci pilotního provozu </w:t>
      </w:r>
      <w:r w:rsidR="0082450D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 xml:space="preserve"> v rozsahu stanoveném Metodikou a které jsou identifikovatelné, ověřitelné, podložené originálními dokumenty a uvedené v rozpočtu schválené Žádosti o dotaci a jejich výše nepřesahuje obvyklou výši v daném místě a čase: </w:t>
      </w:r>
    </w:p>
    <w:p w14:paraId="5A442914" w14:textId="035D1797" w:rsidR="003124F8" w:rsidRPr="002E055D" w:rsidRDefault="003124F8" w:rsidP="002E1D18">
      <w:pPr>
        <w:pStyle w:val="Odstavecseseznamem"/>
        <w:numPr>
          <w:ilvl w:val="2"/>
          <w:numId w:val="21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nákup dlouhodobého hmotného majetku s dobou použitelnosti více než 1 rok do částky 40.000, -</w:t>
      </w:r>
      <w:r w:rsidR="00654C0E">
        <w:rPr>
          <w:rFonts w:asciiTheme="majorHAnsi" w:hAnsiTheme="majorHAnsi" w:cstheme="minorBidi"/>
        </w:rPr>
        <w:t xml:space="preserve"> </w:t>
      </w:r>
      <w:r w:rsidRPr="002E055D">
        <w:rPr>
          <w:rFonts w:asciiTheme="majorHAnsi" w:hAnsiTheme="majorHAnsi" w:cstheme="minorBidi"/>
        </w:rPr>
        <w:t>Kč – při určování přiměřenosti nákladu je možné postupovat podle informací o obvyklých cenách na portálu www.esfcr.cz.</w:t>
      </w:r>
    </w:p>
    <w:p w14:paraId="03E8C993" w14:textId="77777777" w:rsidR="003124F8" w:rsidRPr="002E055D" w:rsidRDefault="003124F8" w:rsidP="002E1D18">
      <w:pPr>
        <w:pStyle w:val="Odstavecseseznamem"/>
        <w:numPr>
          <w:ilvl w:val="2"/>
          <w:numId w:val="21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nákup dlouhodobého nehmotného majetku s dobou použitelnosti více než 1 rok do částky 60.000, - Kč – při určování přiměřenosti nákladu je možné postupovat podle informací o obvyklých cenách na portálu www.esfcr.cz.</w:t>
      </w:r>
    </w:p>
    <w:p w14:paraId="1489AFB2" w14:textId="77777777" w:rsidR="003124F8" w:rsidRPr="002E055D" w:rsidRDefault="003124F8" w:rsidP="002E1D18">
      <w:pPr>
        <w:pStyle w:val="Odstavecseseznamem"/>
        <w:numPr>
          <w:ilvl w:val="2"/>
          <w:numId w:val="21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spotřebovaný materiál – kancelářské potřeby, pohonné hmoty, čisticí prostředky apod. </w:t>
      </w:r>
    </w:p>
    <w:p w14:paraId="01260859" w14:textId="77777777" w:rsidR="003124F8" w:rsidRPr="002E055D" w:rsidRDefault="003124F8" w:rsidP="002E1D18">
      <w:pPr>
        <w:pStyle w:val="Odstavecseseznamem"/>
        <w:numPr>
          <w:ilvl w:val="2"/>
          <w:numId w:val="21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služby: </w:t>
      </w:r>
    </w:p>
    <w:p w14:paraId="2B1AF927" w14:textId="77777777" w:rsidR="003124F8" w:rsidRPr="002E055D" w:rsidRDefault="003124F8" w:rsidP="002E1D18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energie, vodné, stočné</w:t>
      </w:r>
      <w:r>
        <w:rPr>
          <w:rFonts w:asciiTheme="majorHAnsi" w:hAnsiTheme="majorHAnsi" w:cstheme="minorBidi"/>
        </w:rPr>
        <w:t>,</w:t>
      </w:r>
    </w:p>
    <w:p w14:paraId="44D51733" w14:textId="77777777" w:rsidR="003124F8" w:rsidRPr="002E055D" w:rsidRDefault="003124F8" w:rsidP="002E1D18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telefony, internet, poštovné, ostatní spoje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3DE7D030" w14:textId="69981074" w:rsidR="003124F8" w:rsidRPr="002E055D" w:rsidRDefault="003124F8" w:rsidP="002E1D18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>nájemné prostor</w:t>
      </w:r>
      <w:r w:rsidRPr="008A1593">
        <w:rPr>
          <w:rFonts w:asciiTheme="majorHAnsi" w:hAnsiTheme="majorHAnsi" w:cstheme="minorBidi"/>
        </w:rPr>
        <w:t xml:space="preserve"> </w:t>
      </w:r>
      <w:r w:rsidR="0082450D">
        <w:rPr>
          <w:rFonts w:asciiTheme="majorHAnsi" w:hAnsiTheme="majorHAnsi" w:cstheme="minorBidi"/>
        </w:rPr>
        <w:t>AMT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012A9CB4" w14:textId="77777777" w:rsidR="003124F8" w:rsidRPr="002E055D" w:rsidRDefault="003124F8" w:rsidP="002E1D18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207EF62A">
        <w:rPr>
          <w:rFonts w:asciiTheme="majorHAnsi" w:hAnsiTheme="majorHAnsi" w:cstheme="minorBidi"/>
        </w:rPr>
        <w:lastRenderedPageBreak/>
        <w:t>operativní leasing služebních vozidel pro multidisciplinární tým</w:t>
      </w:r>
      <w:r w:rsidR="00DB47EF">
        <w:rPr>
          <w:rStyle w:val="Znakapoznpodarou"/>
          <w:rFonts w:asciiTheme="majorHAnsi" w:hAnsiTheme="majorHAnsi" w:cstheme="minorBidi"/>
        </w:rPr>
        <w:footnoteReference w:id="23"/>
      </w:r>
      <w:r w:rsidRPr="207EF62A">
        <w:rPr>
          <w:rFonts w:asciiTheme="majorHAnsi" w:hAnsiTheme="majorHAnsi" w:cstheme="minorBidi"/>
        </w:rPr>
        <w:t>,</w:t>
      </w:r>
    </w:p>
    <w:p w14:paraId="5ACA6202" w14:textId="77777777" w:rsidR="003124F8" w:rsidRPr="002E055D" w:rsidRDefault="003124F8" w:rsidP="002E1D18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právní a ekonomické služby – konzultační, poradenské a právní služby, dodavatelsky vedené účetnictví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211EBE8C" w14:textId="2472AAB3" w:rsidR="003124F8" w:rsidRDefault="003124F8" w:rsidP="002E1D18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cestovní náhrady v souvi</w:t>
      </w:r>
      <w:r>
        <w:rPr>
          <w:rFonts w:asciiTheme="majorHAnsi" w:hAnsiTheme="majorHAnsi" w:cstheme="minorBidi"/>
        </w:rPr>
        <w:t xml:space="preserve">slosti s poskytováním služeb </w:t>
      </w:r>
      <w:r w:rsidR="0082450D">
        <w:rPr>
          <w:rFonts w:asciiTheme="majorHAnsi" w:hAnsiTheme="majorHAnsi" w:cstheme="minorBidi"/>
        </w:rPr>
        <w:t>AMT</w:t>
      </w:r>
      <w:r w:rsidR="00255419">
        <w:rPr>
          <w:rFonts w:asciiTheme="majorHAnsi" w:hAnsiTheme="majorHAnsi" w:cstheme="minorBidi"/>
        </w:rPr>
        <w:t xml:space="preserve"> a povinného vzdělávání dle kapitoly IX.</w:t>
      </w:r>
      <w:r>
        <w:rPr>
          <w:rFonts w:asciiTheme="majorHAnsi" w:hAnsiTheme="majorHAnsi" w:cstheme="minorBidi"/>
        </w:rPr>
        <w:t>,</w:t>
      </w:r>
    </w:p>
    <w:p w14:paraId="3EE51987" w14:textId="15475F48" w:rsidR="00DD2175" w:rsidRPr="00DD2175" w:rsidRDefault="00DD2175" w:rsidP="00024754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/>
        </w:rPr>
      </w:pPr>
      <w:r w:rsidRPr="002E055D">
        <w:rPr>
          <w:rFonts w:asciiTheme="majorHAnsi" w:hAnsiTheme="majorHAnsi" w:cstheme="minorBidi"/>
        </w:rPr>
        <w:t xml:space="preserve">ostatní služby, pokud přímo souvisejí s realizací pilotního provozu </w:t>
      </w:r>
      <w:r w:rsidR="0082450D">
        <w:rPr>
          <w:rFonts w:asciiTheme="majorHAnsi" w:hAnsiTheme="majorHAnsi" w:cstheme="minorBidi"/>
        </w:rPr>
        <w:t>AMT</w:t>
      </w:r>
      <w:r>
        <w:rPr>
          <w:rFonts w:asciiTheme="majorHAnsi" w:hAnsiTheme="majorHAnsi" w:cstheme="minorBidi"/>
        </w:rPr>
        <w:t xml:space="preserve"> (</w:t>
      </w:r>
      <w:r>
        <w:rPr>
          <w:rFonts w:asciiTheme="majorHAnsi" w:hAnsiTheme="majorHAnsi"/>
        </w:rPr>
        <w:t>v</w:t>
      </w:r>
      <w:r w:rsidRPr="00822A30">
        <w:rPr>
          <w:rFonts w:asciiTheme="majorHAnsi" w:hAnsiTheme="majorHAnsi"/>
        </w:rPr>
        <w:t xml:space="preserve">zdělávání za účelem rozvoje odborných znalostí a dovedností pracovníků odborného týmu </w:t>
      </w:r>
      <w:r w:rsidR="0082450D">
        <w:rPr>
          <w:rFonts w:asciiTheme="majorHAnsi" w:hAnsiTheme="majorHAnsi"/>
        </w:rPr>
        <w:t>AMT</w:t>
      </w:r>
      <w:r w:rsidR="000C1E01">
        <w:rPr>
          <w:rFonts w:asciiTheme="majorHAnsi" w:hAnsiTheme="majorHAnsi"/>
        </w:rPr>
        <w:t xml:space="preserve"> </w:t>
      </w:r>
      <w:r w:rsidR="00255419">
        <w:rPr>
          <w:rFonts w:asciiTheme="majorHAnsi" w:hAnsiTheme="majorHAnsi"/>
        </w:rPr>
        <w:t>- a</w:t>
      </w:r>
      <w:r w:rsidRPr="00822A30">
        <w:rPr>
          <w:rFonts w:asciiTheme="majorHAnsi" w:hAnsiTheme="majorHAnsi"/>
        </w:rPr>
        <w:t>bsolvování vzdělávacích kurzů, školení a jiné vzdělávání v oblasti principů, metod práce a dovedností s</w:t>
      </w:r>
      <w:r w:rsidR="000C0069">
        <w:rPr>
          <w:rFonts w:asciiTheme="majorHAnsi" w:hAnsiTheme="majorHAnsi"/>
        </w:rPr>
        <w:t> </w:t>
      </w:r>
      <w:r w:rsidRPr="00822A30">
        <w:rPr>
          <w:rFonts w:asciiTheme="majorHAnsi" w:hAnsiTheme="majorHAnsi"/>
        </w:rPr>
        <w:t xml:space="preserve">přímou vazbou na poskytování služeb v </w:t>
      </w:r>
      <w:r w:rsidR="0082450D">
        <w:rPr>
          <w:rFonts w:asciiTheme="majorHAnsi" w:hAnsiTheme="majorHAnsi"/>
        </w:rPr>
        <w:t>AMT</w:t>
      </w:r>
      <w:r>
        <w:rPr>
          <w:rFonts w:asciiTheme="majorHAnsi" w:hAnsiTheme="majorHAnsi"/>
        </w:rPr>
        <w:t>).</w:t>
      </w:r>
    </w:p>
    <w:p w14:paraId="6C9E6CE2" w14:textId="52F2EF20" w:rsidR="003124F8" w:rsidRDefault="003124F8" w:rsidP="00024754">
      <w:pPr>
        <w:pStyle w:val="Odstavecseseznamem"/>
        <w:numPr>
          <w:ilvl w:val="3"/>
          <w:numId w:val="58"/>
        </w:numPr>
        <w:tabs>
          <w:tab w:val="left" w:pos="5250"/>
        </w:tabs>
        <w:spacing w:before="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supervize</w:t>
      </w:r>
      <w:r w:rsidR="004675BB">
        <w:rPr>
          <w:rFonts w:asciiTheme="majorHAnsi" w:hAnsiTheme="majorHAnsi"/>
        </w:rPr>
        <w:t>.</w:t>
      </w:r>
    </w:p>
    <w:p w14:paraId="4CCC7026" w14:textId="77777777" w:rsidR="00A54EA1" w:rsidRPr="00BE1499" w:rsidRDefault="00A54EA1" w:rsidP="00A54EA1">
      <w:pPr>
        <w:pStyle w:val="Odstavecseseznamem"/>
        <w:tabs>
          <w:tab w:val="left" w:pos="5250"/>
        </w:tabs>
        <w:spacing w:before="0" w:after="0"/>
        <w:ind w:left="2520"/>
        <w:jc w:val="both"/>
        <w:rPr>
          <w:rFonts w:asciiTheme="majorHAnsi" w:hAnsiTheme="majorHAnsi"/>
        </w:rPr>
      </w:pPr>
    </w:p>
    <w:p w14:paraId="14C41A3B" w14:textId="77777777" w:rsidR="003124F8" w:rsidRPr="002E055D" w:rsidRDefault="003124F8" w:rsidP="004E63B6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Z poskytnuté dotace Příjemce nesmí hradit tyto výdaje (tzv. nezpůsobilé výdaje): </w:t>
      </w:r>
    </w:p>
    <w:p w14:paraId="422F144A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náklady financované z jiných veřejných zdrojů</w:t>
      </w:r>
      <w:r>
        <w:rPr>
          <w:rFonts w:asciiTheme="majorHAnsi" w:hAnsiTheme="majorHAnsi" w:cstheme="minorBidi"/>
        </w:rPr>
        <w:t>,</w:t>
      </w:r>
    </w:p>
    <w:p w14:paraId="232A1FF8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náklady financované z</w:t>
      </w:r>
      <w:r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>darů</w:t>
      </w:r>
      <w:r>
        <w:rPr>
          <w:rFonts w:asciiTheme="majorHAnsi" w:hAnsiTheme="majorHAnsi" w:cstheme="minorBidi"/>
        </w:rPr>
        <w:t>,</w:t>
      </w:r>
    </w:p>
    <w:p w14:paraId="221932B4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odstupné dle zákoníku práce</w:t>
      </w:r>
      <w:r>
        <w:rPr>
          <w:rFonts w:asciiTheme="majorHAnsi" w:hAnsiTheme="majorHAnsi" w:cstheme="minorBidi"/>
        </w:rPr>
        <w:t>,</w:t>
      </w:r>
    </w:p>
    <w:p w14:paraId="3BBAF36A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na pořízení nebo technické zhodnocení dlouhodobého hmotného a nehmotného majetku (dlouhodobým hmotným majetkem se rozumí majetek, jehož doba použitelnosti je delší než jeden rok a vstupní cena vyšší než 40.000, -Kč; dlouhodobým nehmotným majetkem se rozumí majetek, jehož doba použitelnosti je delší než jeden rok a vstupní cena vyšší než 60.000, -Kč), a to včetně modernizace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0E19030D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odpisy</w:t>
      </w:r>
      <w:r>
        <w:rPr>
          <w:rFonts w:asciiTheme="majorHAnsi" w:hAnsiTheme="majorHAnsi" w:cstheme="minorBidi"/>
        </w:rPr>
        <w:t>,</w:t>
      </w:r>
    </w:p>
    <w:p w14:paraId="7096BF85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rezervy, náklady příštích období a opravné položky provozních nákladů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623E3B30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plnění sociálního charakteru poskytovaná zaměstnancům v případech, kdy na tato plnění nevzniká nárok podle právních předpisů např. příspěvky na penzijní připojištění se státním příspěvkem, doplňkové penzijní spoření a životní pojištění, dary k životním jubileím a pracovním výročím, příspěvky na rekreaci atd.  </w:t>
      </w:r>
    </w:p>
    <w:p w14:paraId="0871939B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výdaje na finanční leasing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08385BC2" w14:textId="04BA0F65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daně a poplatky – nesouvisející s</w:t>
      </w:r>
      <w:r>
        <w:rPr>
          <w:rFonts w:asciiTheme="majorHAnsi" w:hAnsiTheme="majorHAnsi" w:cstheme="minorBidi"/>
        </w:rPr>
        <w:t> realizací</w:t>
      </w:r>
      <w:r w:rsidRPr="002E055D">
        <w:rPr>
          <w:rFonts w:asciiTheme="majorHAnsi" w:hAnsiTheme="majorHAnsi" w:cstheme="minorBidi"/>
        </w:rPr>
        <w:t xml:space="preserve"> pilotního provozu</w:t>
      </w:r>
      <w:r>
        <w:rPr>
          <w:rFonts w:asciiTheme="majorHAnsi" w:hAnsiTheme="majorHAnsi" w:cstheme="minorBidi"/>
        </w:rPr>
        <w:t xml:space="preserve"> </w:t>
      </w:r>
      <w:r w:rsidR="0082450D">
        <w:rPr>
          <w:rFonts w:asciiTheme="majorHAnsi" w:hAnsiTheme="majorHAnsi" w:cstheme="minorBidi"/>
        </w:rPr>
        <w:t>AMT</w:t>
      </w:r>
      <w:r>
        <w:rPr>
          <w:rFonts w:asciiTheme="majorHAnsi" w:hAnsiTheme="majorHAnsi" w:cstheme="minorBidi"/>
        </w:rPr>
        <w:t>,</w:t>
      </w:r>
    </w:p>
    <w:p w14:paraId="7524C8A9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DPH, o jejíž vrácení lze podle zákona č. 325/2004 Sb., o dani z přidané hodnoty, ve znění pozdějších předpisů, požádat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1F32FB86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smluvní pokuty, úroky z prodlení, ostatní pokuty a penále, odpisy nedobytných pohledávek, úroky, kurzové ztráty, dary, manka a škody, prostředky určené na tvorbu </w:t>
      </w:r>
      <w:r w:rsidRPr="002E055D">
        <w:rPr>
          <w:rFonts w:asciiTheme="majorHAnsi" w:hAnsiTheme="majorHAnsi" w:cstheme="minorBidi"/>
        </w:rPr>
        <w:lastRenderedPageBreak/>
        <w:t>fondů, úbytek cenných papírů a podílů v případě prodeje, úroky z prodlení podle smlouvy o úvěru, výdaje spojené se získáním bankovních záruk a obdobné bankovní výlohy, jakož i depozitní poplatky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01E80E8A" w14:textId="3681F75C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finanční náklady – účtová skupina </w:t>
      </w:r>
      <w:r w:rsidR="002633C4" w:rsidRPr="002E055D">
        <w:rPr>
          <w:rFonts w:asciiTheme="majorHAnsi" w:hAnsiTheme="majorHAnsi" w:cstheme="minorBidi"/>
        </w:rPr>
        <w:t>56</w:t>
      </w:r>
      <w:r w:rsidR="002633C4">
        <w:rPr>
          <w:rFonts w:asciiTheme="majorHAnsi" w:hAnsiTheme="majorHAnsi" w:cstheme="minorBidi"/>
        </w:rPr>
        <w:t>, s</w:t>
      </w:r>
      <w:r w:rsidRPr="002E055D">
        <w:rPr>
          <w:rFonts w:asciiTheme="majorHAnsi" w:hAnsiTheme="majorHAnsi" w:cstheme="minorBidi"/>
        </w:rPr>
        <w:t xml:space="preserve"> výjimkou bankovních poplatků spojených s</w:t>
      </w:r>
      <w:r w:rsidR="000C0069"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>vedením účtu, na který jsou finanční prostředky poskytovateli služby zasílány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3E8262DB" w14:textId="06B61133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přímá podpora </w:t>
      </w:r>
      <w:r w:rsidR="004675BB">
        <w:rPr>
          <w:rFonts w:asciiTheme="majorHAnsi" w:hAnsiTheme="majorHAnsi" w:cstheme="minorBidi"/>
        </w:rPr>
        <w:t>pacientů/</w:t>
      </w:r>
      <w:r w:rsidRPr="002E055D">
        <w:rPr>
          <w:rFonts w:asciiTheme="majorHAnsi" w:hAnsiTheme="majorHAnsi" w:cstheme="minorBidi"/>
        </w:rPr>
        <w:t>klientů</w:t>
      </w:r>
      <w:r>
        <w:rPr>
          <w:rFonts w:asciiTheme="majorHAnsi" w:hAnsiTheme="majorHAnsi" w:cstheme="minorBidi"/>
        </w:rPr>
        <w:t>,</w:t>
      </w:r>
    </w:p>
    <w:p w14:paraId="2B17312C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zahraniční služební cesty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33C625A6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audit, s výjimkou případů, kdy je audit pro příjemce povinný ze zákona o účetnictví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539F21C7" w14:textId="77777777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výzkum a vývoj</w:t>
      </w:r>
      <w:r>
        <w:rPr>
          <w:rFonts w:asciiTheme="majorHAnsi" w:hAnsiTheme="majorHAnsi" w:cstheme="minorBidi"/>
        </w:rPr>
        <w:t>,</w:t>
      </w:r>
      <w:r w:rsidRPr="002E055D">
        <w:rPr>
          <w:rFonts w:asciiTheme="majorHAnsi" w:hAnsiTheme="majorHAnsi" w:cstheme="minorBidi"/>
        </w:rPr>
        <w:t xml:space="preserve"> </w:t>
      </w:r>
    </w:p>
    <w:p w14:paraId="1ADFAC48" w14:textId="0033750D" w:rsidR="003124F8" w:rsidRPr="002E055D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F46242">
        <w:rPr>
          <w:rFonts w:asciiTheme="majorHAnsi" w:hAnsiTheme="majorHAnsi" w:cstheme="minorBidi"/>
        </w:rPr>
        <w:t>výdaje na inzerci pracovních pozic v</w:t>
      </w:r>
      <w:r>
        <w:rPr>
          <w:rFonts w:asciiTheme="majorHAnsi" w:hAnsiTheme="majorHAnsi" w:cstheme="minorBidi"/>
        </w:rPr>
        <w:t> </w:t>
      </w:r>
      <w:r w:rsidRPr="00F46242">
        <w:rPr>
          <w:rFonts w:asciiTheme="majorHAnsi" w:hAnsiTheme="majorHAnsi" w:cstheme="minorBidi"/>
        </w:rPr>
        <w:t>rámci</w:t>
      </w:r>
      <w:r>
        <w:rPr>
          <w:rFonts w:asciiTheme="majorHAnsi" w:hAnsiTheme="majorHAnsi" w:cstheme="minorBidi"/>
        </w:rPr>
        <w:t xml:space="preserve"> </w:t>
      </w:r>
      <w:r w:rsidR="0082450D">
        <w:rPr>
          <w:rFonts w:asciiTheme="majorHAnsi" w:hAnsiTheme="majorHAnsi" w:cstheme="minorBidi"/>
        </w:rPr>
        <w:t>AMT</w:t>
      </w:r>
    </w:p>
    <w:p w14:paraId="11E10998" w14:textId="77777777" w:rsidR="003124F8" w:rsidRDefault="003124F8" w:rsidP="004E63B6">
      <w:pPr>
        <w:pStyle w:val="Odstavecseseznamem"/>
        <w:numPr>
          <w:ilvl w:val="1"/>
          <w:numId w:val="22"/>
        </w:numPr>
        <w:tabs>
          <w:tab w:val="left" w:pos="5250"/>
        </w:tabs>
        <w:spacing w:before="0" w:after="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výdaje, které nelze účetně doložit – včetně rozpisu položek na jednotlivých dokladech</w:t>
      </w:r>
      <w:r>
        <w:rPr>
          <w:rFonts w:asciiTheme="majorHAnsi" w:hAnsiTheme="majorHAnsi" w:cstheme="minorBidi"/>
        </w:rPr>
        <w:t xml:space="preserve">. </w:t>
      </w:r>
      <w:r w:rsidRPr="002E055D">
        <w:rPr>
          <w:rFonts w:asciiTheme="majorHAnsi" w:hAnsiTheme="majorHAnsi" w:cstheme="minorBidi"/>
        </w:rPr>
        <w:t xml:space="preserve"> </w:t>
      </w:r>
    </w:p>
    <w:p w14:paraId="0139D1FB" w14:textId="707E8075" w:rsidR="003124F8" w:rsidRPr="002E055D" w:rsidRDefault="003124F8" w:rsidP="00A11C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752859">
        <w:rPr>
          <w:rFonts w:asciiTheme="majorHAnsi" w:hAnsiTheme="majorHAnsi" w:cstheme="minorBidi"/>
        </w:rPr>
        <w:t>Příjemce je povinen řádně účtovat o veškerých příjmech a výdajích. Příjemce</w:t>
      </w:r>
      <w:r w:rsidRPr="002E055D">
        <w:rPr>
          <w:rFonts w:asciiTheme="majorHAnsi" w:hAnsiTheme="majorHAnsi" w:cstheme="minorBidi"/>
        </w:rPr>
        <w:t xml:space="preserve"> je povinen vést účetnictví v souladu se zákonem č. 563/1991 Sb., o účetnictví, ve znění pozdějších předpisů, a vést příjmy a výdaje s jednoznačnou vazbou na projekt (</w:t>
      </w:r>
      <w:r w:rsidRPr="002E055D">
        <w:rPr>
          <w:rStyle w:val="normaltextrun"/>
          <w:rFonts w:asciiTheme="majorHAnsi" w:hAnsiTheme="majorHAnsi" w:cs="Arial"/>
          <w:szCs w:val="22"/>
        </w:rPr>
        <w:t>tedy poskytování příslušné služby v rámci pilotního provozu</w:t>
      </w:r>
      <w:r w:rsidRPr="008A1593">
        <w:rPr>
          <w:rFonts w:asciiTheme="majorHAnsi" w:hAnsiTheme="majorHAnsi" w:cstheme="minorBidi"/>
        </w:rPr>
        <w:t xml:space="preserve"> </w:t>
      </w:r>
      <w:r w:rsidR="0082450D">
        <w:rPr>
          <w:rFonts w:asciiTheme="majorHAnsi" w:hAnsiTheme="majorHAnsi" w:cstheme="minorBidi"/>
        </w:rPr>
        <w:t>AMT</w:t>
      </w:r>
      <w:r w:rsidRPr="002E055D">
        <w:rPr>
          <w:rStyle w:val="normaltextrun"/>
          <w:rFonts w:asciiTheme="majorHAnsi" w:hAnsiTheme="majorHAnsi" w:cs="Arial"/>
          <w:szCs w:val="22"/>
        </w:rPr>
        <w:t>)</w:t>
      </w:r>
      <w:r w:rsidRPr="002E055D">
        <w:rPr>
          <w:rFonts w:asciiTheme="majorHAnsi" w:hAnsiTheme="majorHAnsi" w:cstheme="minorBidi"/>
        </w:rPr>
        <w:t>, nebo je povinen vést pro projekt tzv. daňovou evidenci podle zákona č. 586/1992 Sb., o daních z příjmů, ve znění pozdějších předpisů, rozšířenou tak, aby příslušné doklady vztahující se k projektu splňovaly náležitosti účetního dokladu ve smyslu § 11 zákona č.</w:t>
      </w:r>
      <w:r w:rsidR="000C0069"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>563/1991 Sb. (s výjimkou písm. f) zákona) a aby předmětné doklady byly správné, úplné, průkazné, srozumitelné, vedené v písemné formě chronologicky a způsobem zaručujícím jejich trvanlivost a aby uskutečněné příjmy a výdaje byly vedeny s jednoznačnou vazbou na projekt.</w:t>
      </w:r>
    </w:p>
    <w:p w14:paraId="223941C8" w14:textId="77777777" w:rsidR="003124F8" w:rsidRPr="002E055D" w:rsidRDefault="003124F8" w:rsidP="00A11C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Příjemce je povinen vést své příjmy a výdaje transparentně s jednoznačnou vazbou ke konkrétnímu Rozhodnutí o poskytnutí dotace, potažmo </w:t>
      </w:r>
      <w:r w:rsidRPr="00DB47EF">
        <w:rPr>
          <w:rFonts w:asciiTheme="majorHAnsi" w:hAnsiTheme="majorHAnsi" w:cstheme="minorBidi"/>
          <w:b/>
          <w:bCs/>
        </w:rPr>
        <w:t>každé službě obecného hospodářského zájmu, na níž má vydáno samostatné Pověření.</w:t>
      </w:r>
      <w:r w:rsidRPr="002E055D">
        <w:rPr>
          <w:rFonts w:asciiTheme="majorHAnsi" w:hAnsiTheme="majorHAnsi" w:cstheme="minorBidi"/>
        </w:rPr>
        <w:t xml:space="preserve"> Příjemce má povinnost vést příjmy a výdaje spojené s poskytováním příslušné služby ve svém účetnictví odděleně od příjmů a výdajů spojených s jinými službami či činnostmi organizace. </w:t>
      </w:r>
    </w:p>
    <w:p w14:paraId="099D66F5" w14:textId="6B224541" w:rsidR="003124F8" w:rsidRPr="002E055D" w:rsidRDefault="003124F8" w:rsidP="00A11C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Za účelem zabránění dvojímu financování se Příjemce zavazuje zajistit označení každého originálu účetního dokladu, který dokládá výdaj n</w:t>
      </w:r>
      <w:r>
        <w:rPr>
          <w:rFonts w:asciiTheme="majorHAnsi" w:hAnsiTheme="majorHAnsi" w:cstheme="minorBidi"/>
        </w:rPr>
        <w:t>a realizaci pilotního provozu</w:t>
      </w:r>
      <w:r w:rsidRPr="008A1593">
        <w:rPr>
          <w:rFonts w:asciiTheme="majorHAnsi" w:hAnsiTheme="majorHAnsi" w:cstheme="minorBidi"/>
        </w:rPr>
        <w:t xml:space="preserve"> </w:t>
      </w:r>
      <w:r w:rsidR="0082450D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 xml:space="preserve">, názvem </w:t>
      </w:r>
      <w:r w:rsidR="0082450D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 xml:space="preserve"> uvedeným v Žádosti o dotaci a číslem </w:t>
      </w:r>
      <w:r>
        <w:rPr>
          <w:rFonts w:asciiTheme="majorHAnsi" w:hAnsiTheme="majorHAnsi" w:cstheme="minorBidi"/>
        </w:rPr>
        <w:t xml:space="preserve">Rozhodnutí o poskytnutí dotace. </w:t>
      </w:r>
    </w:p>
    <w:p w14:paraId="7683870D" w14:textId="2562D016" w:rsidR="003124F8" w:rsidRPr="002E055D" w:rsidRDefault="003124F8" w:rsidP="00A11C68">
      <w:pPr>
        <w:pStyle w:val="Odstavecseseznamem"/>
        <w:numPr>
          <w:ilvl w:val="0"/>
          <w:numId w:val="18"/>
        </w:numPr>
        <w:tabs>
          <w:tab w:val="left" w:pos="5250"/>
        </w:tabs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  <w:b/>
        </w:rPr>
        <w:t xml:space="preserve">Uskutečněné výdaje jsou předkládány ke kontrole </w:t>
      </w:r>
      <w:r>
        <w:rPr>
          <w:rFonts w:asciiTheme="majorHAnsi" w:hAnsiTheme="majorHAnsi" w:cstheme="minorBidi"/>
          <w:b/>
        </w:rPr>
        <w:t>MZ</w:t>
      </w:r>
      <w:r w:rsidR="004675BB">
        <w:rPr>
          <w:rFonts w:asciiTheme="majorHAnsi" w:hAnsiTheme="majorHAnsi" w:cstheme="minorBidi"/>
          <w:b/>
        </w:rPr>
        <w:t xml:space="preserve"> ČR</w:t>
      </w:r>
      <w:r>
        <w:rPr>
          <w:rFonts w:asciiTheme="majorHAnsi" w:hAnsiTheme="majorHAnsi" w:cstheme="minorBidi"/>
          <w:b/>
        </w:rPr>
        <w:t xml:space="preserve"> </w:t>
      </w:r>
      <w:r w:rsidRPr="002E055D">
        <w:rPr>
          <w:rFonts w:asciiTheme="majorHAnsi" w:hAnsiTheme="majorHAnsi" w:cstheme="minorBidi"/>
          <w:b/>
        </w:rPr>
        <w:t xml:space="preserve">ve formě Vyúčtování způsobilých výdajů, </w:t>
      </w:r>
      <w:r w:rsidRPr="002E055D">
        <w:rPr>
          <w:rFonts w:asciiTheme="majorHAnsi" w:hAnsiTheme="majorHAnsi" w:cstheme="minorBidi"/>
        </w:rPr>
        <w:t>které je přílohou každé průběžné Zprávy o realizaci</w:t>
      </w:r>
      <w:r>
        <w:rPr>
          <w:rFonts w:asciiTheme="majorHAnsi" w:hAnsiTheme="majorHAnsi" w:cstheme="minorBidi"/>
        </w:rPr>
        <w:t>.</w:t>
      </w:r>
    </w:p>
    <w:p w14:paraId="2EE0EF34" w14:textId="77777777" w:rsidR="003124F8" w:rsidRPr="002E055D" w:rsidRDefault="003124F8" w:rsidP="00A11C68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E055D">
        <w:rPr>
          <w:rFonts w:asciiTheme="majorHAnsi" w:eastAsiaTheme="minorEastAsia" w:hAnsiTheme="majorHAnsi" w:cstheme="minorBidi"/>
          <w:b/>
        </w:rPr>
        <w:t xml:space="preserve">Součástí Závěrečné Zprávy o realizaci je závěrečné Vyúčtování způsobilých výdajů. </w:t>
      </w:r>
    </w:p>
    <w:p w14:paraId="7292E7F4" w14:textId="7C60A377" w:rsidR="00103D1B" w:rsidRDefault="003124F8" w:rsidP="00A11C68">
      <w:pPr>
        <w:spacing w:after="120"/>
        <w:jc w:val="both"/>
        <w:rPr>
          <w:rFonts w:asciiTheme="majorHAnsi" w:hAnsiTheme="majorHAnsi" w:cstheme="minorBidi"/>
          <w:b/>
        </w:rPr>
      </w:pPr>
      <w:r w:rsidRPr="002E055D">
        <w:rPr>
          <w:rFonts w:asciiTheme="majorHAnsi" w:eastAsiaTheme="minorEastAsia" w:hAnsiTheme="majorHAnsi" w:cstheme="minorBidi"/>
          <w:b/>
        </w:rPr>
        <w:t xml:space="preserve">Součástí každého Vyúčtování způsobilých výdajů je Soupiska </w:t>
      </w:r>
      <w:r>
        <w:rPr>
          <w:rFonts w:asciiTheme="majorHAnsi" w:eastAsiaTheme="minorEastAsia" w:hAnsiTheme="majorHAnsi" w:cstheme="minorBidi"/>
          <w:b/>
        </w:rPr>
        <w:t xml:space="preserve">účetních/daňových </w:t>
      </w:r>
      <w:r w:rsidRPr="002E055D">
        <w:rPr>
          <w:rFonts w:asciiTheme="majorHAnsi" w:eastAsiaTheme="minorEastAsia" w:hAnsiTheme="majorHAnsi" w:cstheme="minorBidi"/>
          <w:b/>
        </w:rPr>
        <w:t xml:space="preserve">výdajů, Soupiska osobních výdajů a Soupiska cestovních výdajů, Výpis z oddělené účetní evidence a Výpisy z bankovního účtu organizace dokládající provedení platby nad 10.000 Kč (s výjimkou osobních výdajů viz dále), </w:t>
      </w:r>
      <w:r w:rsidRPr="002E055D">
        <w:rPr>
          <w:rFonts w:asciiTheme="majorHAnsi" w:hAnsiTheme="majorHAnsi" w:cstheme="minorBidi"/>
          <w:b/>
        </w:rPr>
        <w:t xml:space="preserve">skeny účetních dokladů na </w:t>
      </w:r>
      <w:r w:rsidR="0082450D">
        <w:rPr>
          <w:rFonts w:asciiTheme="majorHAnsi" w:hAnsiTheme="majorHAnsi" w:cstheme="minorBidi"/>
          <w:b/>
        </w:rPr>
        <w:t>paměťovém médiu – flash disku</w:t>
      </w:r>
      <w:r w:rsidRPr="002E055D">
        <w:rPr>
          <w:rFonts w:asciiTheme="majorHAnsi" w:hAnsiTheme="majorHAnsi" w:cstheme="minorBidi"/>
          <w:b/>
        </w:rPr>
        <w:t xml:space="preserve"> (pokud částka, která je z nich nárokována </w:t>
      </w:r>
      <w:r w:rsidRPr="002E055D">
        <w:rPr>
          <w:rFonts w:asciiTheme="majorHAnsi" w:hAnsiTheme="majorHAnsi" w:cstheme="minorBidi"/>
          <w:b/>
        </w:rPr>
        <w:lastRenderedPageBreak/>
        <w:t>jakožto výdaj v rámci způsobilých výdajů, přesahuje 10.000 Kč) a další naskenované doklady na</w:t>
      </w:r>
      <w:r w:rsidR="0082450D">
        <w:rPr>
          <w:rFonts w:asciiTheme="majorHAnsi" w:hAnsiTheme="majorHAnsi" w:cstheme="minorBidi"/>
          <w:b/>
        </w:rPr>
        <w:t xml:space="preserve"> paměťovém médiu – flash disku</w:t>
      </w:r>
      <w:r w:rsidRPr="002E055D">
        <w:rPr>
          <w:rFonts w:asciiTheme="majorHAnsi" w:hAnsiTheme="majorHAnsi" w:cstheme="minorBidi"/>
          <w:b/>
        </w:rPr>
        <w:t xml:space="preserve"> viz následující Tabulka Pravidla pro dokladování výdajů.</w:t>
      </w:r>
    </w:p>
    <w:p w14:paraId="1C56C2B4" w14:textId="77777777" w:rsidR="00103D1B" w:rsidRDefault="00103D1B" w:rsidP="00A54EA1">
      <w:pPr>
        <w:spacing w:after="120" w:line="240" w:lineRule="auto"/>
        <w:ind w:left="360"/>
        <w:jc w:val="both"/>
        <w:rPr>
          <w:rFonts w:asciiTheme="majorHAnsi" w:hAnsiTheme="majorHAnsi" w:cstheme="minorBidi"/>
          <w:b/>
        </w:rPr>
      </w:pPr>
    </w:p>
    <w:p w14:paraId="39A9FD5A" w14:textId="1C08CDCE" w:rsidR="003124F8" w:rsidRPr="002E055D" w:rsidRDefault="003124F8" w:rsidP="003124F8">
      <w:pPr>
        <w:spacing w:after="120"/>
        <w:ind w:left="360"/>
        <w:jc w:val="both"/>
        <w:rPr>
          <w:rFonts w:asciiTheme="majorHAnsi" w:hAnsiTheme="majorHAnsi" w:cstheme="minorBidi"/>
          <w:b/>
        </w:rPr>
      </w:pPr>
      <w:r w:rsidRPr="002E055D">
        <w:rPr>
          <w:rFonts w:asciiTheme="majorHAnsi" w:hAnsiTheme="majorHAnsi" w:cstheme="minorBidi"/>
          <w:b/>
        </w:rPr>
        <w:t>Pravidla pro dokladování výdajů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73"/>
        <w:gridCol w:w="2995"/>
        <w:gridCol w:w="2958"/>
      </w:tblGrid>
      <w:tr w:rsidR="003124F8" w:rsidRPr="002E055D" w14:paraId="2702EEAE" w14:textId="77777777" w:rsidTr="003124F8">
        <w:tc>
          <w:tcPr>
            <w:tcW w:w="3070" w:type="dxa"/>
          </w:tcPr>
          <w:p w14:paraId="49694A66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Druh výdajů</w:t>
            </w:r>
          </w:p>
        </w:tc>
        <w:tc>
          <w:tcPr>
            <w:tcW w:w="3071" w:type="dxa"/>
          </w:tcPr>
          <w:p w14:paraId="675809B0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Doklady předkládané v rámci Vykazování způsobilých výdajů/Vyúčtování výdajů</w:t>
            </w:r>
          </w:p>
        </w:tc>
        <w:tc>
          <w:tcPr>
            <w:tcW w:w="3071" w:type="dxa"/>
          </w:tcPr>
          <w:p w14:paraId="37788E96" w14:textId="19A4A239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Doklady předkládané při kontrole na místě (viz kapitola </w:t>
            </w:r>
            <w:r w:rsidRPr="002E055D">
              <w:rPr>
                <w:rFonts w:asciiTheme="majorHAnsi" w:hAnsiTheme="majorHAnsi" w:cstheme="minorBidi"/>
                <w:b/>
              </w:rPr>
              <w:fldChar w:fldCharType="begin"/>
            </w:r>
            <w:r w:rsidRPr="002E055D">
              <w:rPr>
                <w:rFonts w:asciiTheme="majorHAnsi" w:hAnsiTheme="majorHAnsi" w:cstheme="minorBidi"/>
                <w:b/>
              </w:rPr>
              <w:instrText xml:space="preserve"> REF _Ref508715207 \r \h </w:instrText>
            </w:r>
            <w:r>
              <w:rPr>
                <w:rFonts w:asciiTheme="majorHAnsi" w:hAnsiTheme="majorHAnsi" w:cstheme="minorBidi"/>
                <w:b/>
              </w:rPr>
              <w:instrText xml:space="preserve"> \* MERGEFORMAT </w:instrText>
            </w:r>
            <w:r w:rsidRPr="002E055D">
              <w:rPr>
                <w:rFonts w:asciiTheme="majorHAnsi" w:hAnsiTheme="majorHAnsi" w:cstheme="minorBidi"/>
                <w:b/>
              </w:rPr>
            </w:r>
            <w:r w:rsidRPr="002E055D">
              <w:rPr>
                <w:rFonts w:asciiTheme="majorHAnsi" w:hAnsiTheme="majorHAnsi" w:cstheme="minorBidi"/>
                <w:b/>
              </w:rPr>
              <w:fldChar w:fldCharType="separate"/>
            </w:r>
            <w:r w:rsidR="00D7692E">
              <w:rPr>
                <w:rFonts w:asciiTheme="majorHAnsi" w:hAnsiTheme="majorHAnsi" w:cstheme="minorBidi"/>
                <w:b/>
              </w:rPr>
              <w:t>XX</w:t>
            </w:r>
            <w:r w:rsidRPr="002E055D">
              <w:rPr>
                <w:rFonts w:asciiTheme="majorHAnsi" w:hAnsiTheme="majorHAnsi" w:cstheme="minorBidi"/>
                <w:b/>
              </w:rPr>
              <w:fldChar w:fldCharType="end"/>
            </w:r>
            <w:r w:rsidRPr="002E055D">
              <w:rPr>
                <w:rFonts w:asciiTheme="majorHAnsi" w:hAnsiTheme="majorHAnsi" w:cstheme="minorBidi"/>
                <w:b/>
              </w:rPr>
              <w:t xml:space="preserve">.) – příkladný výčet dokumentů (příjemce může doložit způsobilost výdajů i jiným způsobem) </w:t>
            </w:r>
          </w:p>
        </w:tc>
      </w:tr>
      <w:tr w:rsidR="003124F8" w:rsidRPr="002E055D" w14:paraId="3430EC28" w14:textId="77777777" w:rsidTr="003124F8">
        <w:tc>
          <w:tcPr>
            <w:tcW w:w="3070" w:type="dxa"/>
          </w:tcPr>
          <w:p w14:paraId="368B490D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Osobní náklady </w:t>
            </w:r>
          </w:p>
          <w:p w14:paraId="187E4846" w14:textId="3D248381" w:rsidR="003124F8" w:rsidRPr="002E055D" w:rsidRDefault="004675BB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4675BB">
              <w:rPr>
                <w:rFonts w:asciiTheme="majorHAnsi" w:hAnsiTheme="majorHAnsi" w:cstheme="minorBidi"/>
              </w:rPr>
              <w:t>Pracovní smlouvy / DPP, DPČ – jedná se o vyčíslení všech nákladů zaměstnavatele na danou pozici, tj. včetně odvodů zaměstnavatele na sociální a zdravotní pojištění a dalších poplatků spojených se zaměstnancem hrazených zaměstnavatelem povinně na základě právních předpisů</w:t>
            </w:r>
          </w:p>
        </w:tc>
        <w:tc>
          <w:tcPr>
            <w:tcW w:w="3071" w:type="dxa"/>
          </w:tcPr>
          <w:p w14:paraId="3FA76305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207EF62A">
              <w:rPr>
                <w:rFonts w:asciiTheme="majorHAnsi" w:hAnsiTheme="majorHAnsi" w:cstheme="minorBidi"/>
                <w:b/>
                <w:bCs/>
              </w:rPr>
              <w:t>Soupiska osobních výdajů</w:t>
            </w:r>
            <w:r w:rsidR="00DB47EF">
              <w:rPr>
                <w:rStyle w:val="Znakapoznpodarou"/>
                <w:rFonts w:asciiTheme="majorHAnsi" w:hAnsiTheme="majorHAnsi" w:cstheme="minorBidi"/>
                <w:b/>
                <w:bCs/>
              </w:rPr>
              <w:footnoteReference w:id="24"/>
            </w:r>
          </w:p>
          <w:p w14:paraId="138E9C7F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Pracovní smlouvy, dohody o provedení práce, dohody o pracovní činnosti – </w:t>
            </w:r>
            <w:r w:rsidRPr="002E055D">
              <w:rPr>
                <w:rFonts w:asciiTheme="majorHAnsi" w:hAnsiTheme="majorHAnsi" w:cstheme="minorBidi"/>
              </w:rPr>
              <w:t>pokud již nebyly předloženy dříve</w:t>
            </w:r>
          </w:p>
          <w:p w14:paraId="7489F045" w14:textId="77777777" w:rsidR="003124F8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Čestné prohlášení zaměstnavatele o úhradě mezd a úhradě odvodů na sociální a zdravotní pojištění, popř. další povinné odvody </w:t>
            </w:r>
            <w:r w:rsidRPr="002E055D">
              <w:rPr>
                <w:rFonts w:asciiTheme="majorHAnsi" w:hAnsiTheme="majorHAnsi" w:cstheme="minorBidi"/>
              </w:rPr>
              <w:t xml:space="preserve"> </w:t>
            </w:r>
          </w:p>
          <w:p w14:paraId="61167A45" w14:textId="4F1EBDA4" w:rsidR="00255419" w:rsidRPr="00046DD0" w:rsidRDefault="00255419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046DD0">
              <w:rPr>
                <w:rFonts w:asciiTheme="majorHAnsi" w:hAnsiTheme="majorHAnsi" w:cstheme="minorBidi"/>
                <w:b/>
              </w:rPr>
              <w:t>Zdůvodnění odměn</w:t>
            </w:r>
          </w:p>
        </w:tc>
        <w:tc>
          <w:tcPr>
            <w:tcW w:w="3071" w:type="dxa"/>
          </w:tcPr>
          <w:p w14:paraId="365D8381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Mzdové listy, výplatní pásky, doklady o úhradě mzdy, výpisy z bankovního účtu organizace – </w:t>
            </w:r>
            <w:r w:rsidRPr="002E055D">
              <w:rPr>
                <w:rFonts w:asciiTheme="majorHAnsi" w:hAnsiTheme="majorHAnsi" w:cstheme="minorBidi"/>
              </w:rPr>
              <w:t>z výpisu musí být zřejmé, že zaměstnavatel odeslal odpovídající částku jako odvody na sociální a zdravotní pojištění, popř. další povinné odvody a že zaměstnancům byly vyplaceny mzdy.</w:t>
            </w:r>
          </w:p>
          <w:p w14:paraId="3C8ACEEB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</w:rPr>
              <w:t xml:space="preserve">Další dokumenty – např. vnitřní předpisy, kolektivní smlouvy  </w:t>
            </w:r>
          </w:p>
        </w:tc>
      </w:tr>
      <w:tr w:rsidR="003124F8" w:rsidRPr="002E055D" w14:paraId="2892733F" w14:textId="77777777" w:rsidTr="003124F8">
        <w:tc>
          <w:tcPr>
            <w:tcW w:w="3070" w:type="dxa"/>
          </w:tcPr>
          <w:p w14:paraId="53E08BC1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Cestovné</w:t>
            </w:r>
          </w:p>
          <w:p w14:paraId="685E410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>Místní personál v ČR – náklady spojené s pracovními cestami zaměstnanců příjemce při tuzemských cestách.</w:t>
            </w:r>
          </w:p>
          <w:p w14:paraId="02F29D0B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</w:p>
        </w:tc>
        <w:tc>
          <w:tcPr>
            <w:tcW w:w="3071" w:type="dxa"/>
          </w:tcPr>
          <w:p w14:paraId="307F5224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Soupiska cestovních výdajů</w:t>
            </w:r>
          </w:p>
          <w:p w14:paraId="1F7EE9D4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Skeny účetních dokladů, na kterých částka uplatňovaná v rámci způsobilých výdajů převyšuje 10.000, - Kč</w:t>
            </w:r>
          </w:p>
        </w:tc>
        <w:tc>
          <w:tcPr>
            <w:tcW w:w="3071" w:type="dxa"/>
          </w:tcPr>
          <w:p w14:paraId="62DD1DB7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  <w:b/>
              </w:rPr>
              <w:t>Vyúčtované cestovní příkazy, včetně zdůvodnění účelu cesty</w:t>
            </w:r>
            <w:r w:rsidRPr="002E055D">
              <w:rPr>
                <w:rFonts w:asciiTheme="majorHAnsi" w:hAnsiTheme="majorHAnsi" w:cstheme="minorBidi"/>
              </w:rPr>
              <w:t xml:space="preserve"> – např. pozvánka, prezenční listina. </w:t>
            </w:r>
          </w:p>
          <w:p w14:paraId="57C9DC0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 xml:space="preserve">Ubytování: </w:t>
            </w:r>
            <w:r w:rsidRPr="002E055D">
              <w:rPr>
                <w:rFonts w:asciiTheme="majorHAnsi" w:hAnsiTheme="majorHAnsi" w:cstheme="minorBidi"/>
                <w:b/>
              </w:rPr>
              <w:t>faktura/doklad za ubytování.</w:t>
            </w:r>
            <w:r w:rsidRPr="002E055D">
              <w:rPr>
                <w:rFonts w:asciiTheme="majorHAnsi" w:hAnsiTheme="majorHAnsi" w:cstheme="minorBidi"/>
              </w:rPr>
              <w:t xml:space="preserve"> </w:t>
            </w:r>
          </w:p>
          <w:p w14:paraId="760BF879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</w:rPr>
              <w:t xml:space="preserve">Jízdné: </w:t>
            </w:r>
            <w:r w:rsidRPr="002E055D">
              <w:rPr>
                <w:rFonts w:asciiTheme="majorHAnsi" w:hAnsiTheme="majorHAnsi" w:cstheme="minorBidi"/>
                <w:b/>
              </w:rPr>
              <w:t xml:space="preserve">jízdenky, popř. jiný </w:t>
            </w:r>
            <w:r w:rsidRPr="002E055D">
              <w:rPr>
                <w:rFonts w:asciiTheme="majorHAnsi" w:hAnsiTheme="majorHAnsi" w:cstheme="minorBidi"/>
                <w:b/>
              </w:rPr>
              <w:lastRenderedPageBreak/>
              <w:t>doklad nahrazující jízdenku;</w:t>
            </w:r>
          </w:p>
          <w:p w14:paraId="44482FAB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</w:rPr>
              <w:t>Při použití služebních nebo soukromých vozidel – kopie</w:t>
            </w:r>
            <w:r w:rsidRPr="002E055D">
              <w:rPr>
                <w:rFonts w:asciiTheme="majorHAnsi" w:hAnsiTheme="majorHAnsi" w:cstheme="minorBidi"/>
                <w:b/>
              </w:rPr>
              <w:t xml:space="preserve"> technického průkazu, v případě jiné sazby než ve vyhlášce MPSV účetní doklady za nákup pohonných hmot. </w:t>
            </w:r>
          </w:p>
          <w:p w14:paraId="20599AC0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 xml:space="preserve">Služební vozidlo – </w:t>
            </w:r>
            <w:r w:rsidRPr="002E055D">
              <w:rPr>
                <w:rFonts w:asciiTheme="majorHAnsi" w:hAnsiTheme="majorHAnsi" w:cstheme="minorBidi"/>
                <w:b/>
              </w:rPr>
              <w:t>kniha jízd, žádanky na cesty s uvedením data, účelu jízdy, místa určení cesty apod.</w:t>
            </w:r>
            <w:r w:rsidRPr="002E055D">
              <w:rPr>
                <w:rFonts w:asciiTheme="majorHAnsi" w:hAnsiTheme="majorHAnsi" w:cstheme="minorBidi"/>
              </w:rPr>
              <w:t xml:space="preserve"> </w:t>
            </w:r>
          </w:p>
        </w:tc>
      </w:tr>
      <w:tr w:rsidR="003124F8" w:rsidRPr="002E055D" w14:paraId="7E72855E" w14:textId="77777777" w:rsidTr="003124F8">
        <w:tc>
          <w:tcPr>
            <w:tcW w:w="3070" w:type="dxa"/>
          </w:tcPr>
          <w:p w14:paraId="155BF3E8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lastRenderedPageBreak/>
              <w:t>Zařízení a vybavení</w:t>
            </w:r>
          </w:p>
          <w:p w14:paraId="03A8D1B8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 xml:space="preserve">Neinvestiční hmotný majetek – hmotný majetek s pořizovací cenou nižší než 40.000 Kč za položku </w:t>
            </w:r>
          </w:p>
          <w:p w14:paraId="7E82296D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</w:rPr>
              <w:t>Neinvestiční nehmotný majetek – nehmotný majetek s pořizovací cenou nižší než 60.000 Kč za položku</w:t>
            </w:r>
            <w:r w:rsidRPr="002E055D">
              <w:rPr>
                <w:rFonts w:asciiTheme="majorHAnsi" w:hAnsiTheme="majorHAnsi" w:cstheme="minorBidi"/>
                <w:b/>
              </w:rPr>
              <w:t xml:space="preserve"> </w:t>
            </w:r>
          </w:p>
        </w:tc>
        <w:tc>
          <w:tcPr>
            <w:tcW w:w="3071" w:type="dxa"/>
          </w:tcPr>
          <w:p w14:paraId="627C3388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Soupiska výdajů </w:t>
            </w:r>
          </w:p>
          <w:p w14:paraId="51D1C8D7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Další doklady, pokud částka na účetním dokladu uplatňovaná v rámci způsobilých výdajů převyšuje 10.000, - Kč – </w:t>
            </w:r>
            <w:proofErr w:type="spellStart"/>
            <w:r w:rsidRPr="002E055D">
              <w:rPr>
                <w:rFonts w:asciiTheme="majorHAnsi" w:hAnsiTheme="majorHAnsi" w:cstheme="minorBidi"/>
                <w:b/>
              </w:rPr>
              <w:t>sken</w:t>
            </w:r>
            <w:proofErr w:type="spellEnd"/>
            <w:r w:rsidRPr="002E055D">
              <w:rPr>
                <w:rFonts w:asciiTheme="majorHAnsi" w:hAnsiTheme="majorHAnsi" w:cstheme="minorBidi"/>
                <w:b/>
              </w:rPr>
              <w:t xml:space="preserve"> účetního dokladu, objednávka/smlouva s dodavatelem, předávací protokol či jiný doklad o převzetí </w:t>
            </w:r>
          </w:p>
        </w:tc>
        <w:tc>
          <w:tcPr>
            <w:tcW w:w="3071" w:type="dxa"/>
          </w:tcPr>
          <w:p w14:paraId="7812B12D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Originály účetních dokladů, </w:t>
            </w:r>
          </w:p>
          <w:p w14:paraId="0023F9B9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Výpis z analytické evidence (sestavy majetku) jako důkaz o zařazení majetku do účetnictví, </w:t>
            </w:r>
          </w:p>
          <w:p w14:paraId="7F2FD0BF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Pokladní doklady</w:t>
            </w:r>
          </w:p>
          <w:p w14:paraId="68682579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/>
                <w:b/>
                <w:szCs w:val="22"/>
              </w:rPr>
              <w:t>Výpisy z bankovního účtu organizace (v případě platby uskutečněné z tohoto účtu)</w:t>
            </w:r>
          </w:p>
        </w:tc>
      </w:tr>
      <w:tr w:rsidR="003124F8" w:rsidRPr="002E055D" w14:paraId="555D9138" w14:textId="77777777" w:rsidTr="003124F8">
        <w:tc>
          <w:tcPr>
            <w:tcW w:w="3070" w:type="dxa"/>
          </w:tcPr>
          <w:p w14:paraId="0A73755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Režijní a administrativní výdaje </w:t>
            </w:r>
          </w:p>
          <w:p w14:paraId="0A6A4156" w14:textId="0E04F93A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>
              <w:rPr>
                <w:rFonts w:asciiTheme="majorHAnsi" w:hAnsiTheme="majorHAnsi" w:cstheme="minorBidi"/>
              </w:rPr>
              <w:t xml:space="preserve">Nájem prostor </w:t>
            </w:r>
            <w:r w:rsidR="0082450D">
              <w:rPr>
                <w:rFonts w:asciiTheme="majorHAnsi" w:hAnsiTheme="majorHAnsi" w:cstheme="minorBidi"/>
              </w:rPr>
              <w:t>AMT</w:t>
            </w:r>
            <w:r w:rsidRPr="002E055D">
              <w:rPr>
                <w:rFonts w:asciiTheme="majorHAnsi" w:hAnsiTheme="majorHAnsi" w:cstheme="minorBidi"/>
              </w:rPr>
              <w:t>, nákup paliv, nákup energie, internet, úklid. Pokud jsou prostory používány i k jiným účelům než pro realizaci dané služ</w:t>
            </w:r>
            <w:r>
              <w:rPr>
                <w:rFonts w:asciiTheme="majorHAnsi" w:hAnsiTheme="majorHAnsi" w:cstheme="minorBidi"/>
              </w:rPr>
              <w:t xml:space="preserve">by v rámci pilotního provozu </w:t>
            </w:r>
            <w:r w:rsidR="0082450D">
              <w:rPr>
                <w:rFonts w:asciiTheme="majorHAnsi" w:hAnsiTheme="majorHAnsi" w:cstheme="minorBidi"/>
              </w:rPr>
              <w:t>AMT</w:t>
            </w:r>
            <w:r w:rsidRPr="002E055D">
              <w:rPr>
                <w:rFonts w:asciiTheme="majorHAnsi" w:hAnsiTheme="majorHAnsi" w:cstheme="minorBidi"/>
              </w:rPr>
              <w:t>, musí být stanovena odpovídající metodika výpočtu způsobilých režijních výdajů, např. spotřebovaná elektrická energie může být rozpočítána na jednotlivé spotřebiče nebo na m</w:t>
            </w:r>
            <w:r w:rsidRPr="002E055D">
              <w:rPr>
                <w:rFonts w:asciiTheme="majorHAnsi" w:hAnsiTheme="majorHAnsi" w:cstheme="minorBidi"/>
                <w:vertAlign w:val="superscript"/>
              </w:rPr>
              <w:t>2</w:t>
            </w:r>
            <w:r w:rsidRPr="002E055D">
              <w:rPr>
                <w:rFonts w:asciiTheme="majorHAnsi" w:hAnsiTheme="majorHAnsi" w:cstheme="minorBidi"/>
              </w:rPr>
              <w:t xml:space="preserve">. Dále sem patří provoz </w:t>
            </w:r>
            <w:r w:rsidRPr="002E055D">
              <w:rPr>
                <w:rFonts w:asciiTheme="majorHAnsi" w:hAnsiTheme="majorHAnsi" w:cstheme="minorBidi"/>
              </w:rPr>
              <w:lastRenderedPageBreak/>
              <w:t>vozidla, spotřební materiál zakoupený za účelem zajištění dané služ</w:t>
            </w:r>
            <w:r>
              <w:rPr>
                <w:rFonts w:asciiTheme="majorHAnsi" w:hAnsiTheme="majorHAnsi" w:cstheme="minorBidi"/>
              </w:rPr>
              <w:t xml:space="preserve">by v rámci pilotního provozu </w:t>
            </w:r>
            <w:r w:rsidR="0082450D">
              <w:rPr>
                <w:rFonts w:asciiTheme="majorHAnsi" w:hAnsiTheme="majorHAnsi" w:cstheme="minorBidi"/>
              </w:rPr>
              <w:t>AMT</w:t>
            </w:r>
            <w:r w:rsidRPr="002E055D">
              <w:rPr>
                <w:rFonts w:asciiTheme="majorHAnsi" w:hAnsiTheme="majorHAnsi" w:cstheme="minorBidi"/>
              </w:rPr>
              <w:t>, telefon, fax, poštovné.</w:t>
            </w:r>
          </w:p>
        </w:tc>
        <w:tc>
          <w:tcPr>
            <w:tcW w:w="3071" w:type="dxa"/>
          </w:tcPr>
          <w:p w14:paraId="29593DD6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lastRenderedPageBreak/>
              <w:t>Soupiska výdajů</w:t>
            </w:r>
          </w:p>
          <w:p w14:paraId="5FA5FA0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Skeny účetních dokladů, na kterých částka uplatňovaná v rámci způsobilých výdajů převyšuje 10.000, - Kč </w:t>
            </w:r>
          </w:p>
          <w:p w14:paraId="7D76D794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 xml:space="preserve">V případě, že platby nejsou prováděny na základě faktury, jsou skeny třeba také ke smlouvám o pronájmu, smlouvám o splátkách operativního leasingu a smlouvám o připojení </w:t>
            </w:r>
            <w:r w:rsidRPr="002E055D">
              <w:rPr>
                <w:rFonts w:asciiTheme="majorHAnsi" w:hAnsiTheme="majorHAnsi" w:cstheme="minorBidi"/>
              </w:rPr>
              <w:lastRenderedPageBreak/>
              <w:t xml:space="preserve">(telekomunikace). </w:t>
            </w:r>
          </w:p>
          <w:p w14:paraId="53394991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</w:rPr>
            </w:pPr>
            <w:r w:rsidRPr="002E055D">
              <w:rPr>
                <w:rFonts w:asciiTheme="majorHAnsi" w:hAnsiTheme="majorHAnsi" w:cstheme="minorBidi"/>
              </w:rPr>
              <w:t>Dále se skenuje metodika vypočtení režijních nákladů u spotřeby energií, u úhrady nájemného apod. (Každou její verzi postačuje předložit pouze jednou).</w:t>
            </w:r>
          </w:p>
          <w:p w14:paraId="57C822CE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</w:p>
        </w:tc>
        <w:tc>
          <w:tcPr>
            <w:tcW w:w="3071" w:type="dxa"/>
          </w:tcPr>
          <w:p w14:paraId="33EC1E97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lastRenderedPageBreak/>
              <w:t>Originály účetních dokladů</w:t>
            </w:r>
          </w:p>
          <w:p w14:paraId="045E53F6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Smlouvy o pronájmu, smlouvy o splátkách operativního leasingu. Výpis z analytické evidence (sestavy majetku) jako důkaz o zařazení majetku do účetnictví</w:t>
            </w:r>
          </w:p>
          <w:p w14:paraId="31C7B453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/>
                <w:b/>
                <w:szCs w:val="22"/>
              </w:rPr>
              <w:t xml:space="preserve">Výpisy z bankovního účtu organizace (v případě platby uskutečněné z tohoto účtu) </w:t>
            </w:r>
          </w:p>
        </w:tc>
      </w:tr>
      <w:tr w:rsidR="003124F8" w:rsidRPr="002E055D" w14:paraId="516961CB" w14:textId="77777777" w:rsidTr="003124F8">
        <w:tc>
          <w:tcPr>
            <w:tcW w:w="3070" w:type="dxa"/>
          </w:tcPr>
          <w:p w14:paraId="6064A5C4" w14:textId="77777777" w:rsidR="003124F8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Nákup služeb</w:t>
            </w:r>
          </w:p>
          <w:p w14:paraId="50130711" w14:textId="77777777" w:rsidR="003667B4" w:rsidRPr="003667B4" w:rsidRDefault="003667B4" w:rsidP="003667B4">
            <w:pPr>
              <w:rPr>
                <w:rFonts w:asciiTheme="majorHAnsi" w:hAnsiTheme="majorHAnsi" w:cstheme="minorBidi"/>
              </w:rPr>
            </w:pPr>
          </w:p>
          <w:p w14:paraId="6037D1D8" w14:textId="77777777" w:rsidR="003667B4" w:rsidRPr="003667B4" w:rsidRDefault="003667B4" w:rsidP="003667B4">
            <w:pPr>
              <w:rPr>
                <w:rFonts w:asciiTheme="majorHAnsi" w:hAnsiTheme="majorHAnsi" w:cstheme="minorBidi"/>
              </w:rPr>
            </w:pPr>
          </w:p>
          <w:p w14:paraId="620FCCB2" w14:textId="77777777" w:rsidR="003667B4" w:rsidRDefault="003667B4" w:rsidP="003667B4">
            <w:pPr>
              <w:rPr>
                <w:rFonts w:asciiTheme="majorHAnsi" w:hAnsiTheme="majorHAnsi" w:cstheme="minorBidi"/>
                <w:b/>
              </w:rPr>
            </w:pPr>
          </w:p>
          <w:p w14:paraId="0198EC9C" w14:textId="587A2CA6" w:rsidR="003667B4" w:rsidRPr="003667B4" w:rsidRDefault="003667B4" w:rsidP="003667B4">
            <w:pPr>
              <w:jc w:val="center"/>
              <w:rPr>
                <w:rFonts w:asciiTheme="majorHAnsi" w:hAnsiTheme="majorHAnsi" w:cstheme="minorBidi"/>
              </w:rPr>
            </w:pPr>
          </w:p>
        </w:tc>
        <w:tc>
          <w:tcPr>
            <w:tcW w:w="3071" w:type="dxa"/>
          </w:tcPr>
          <w:p w14:paraId="62B9D949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Soupiska výdajů</w:t>
            </w:r>
          </w:p>
          <w:p w14:paraId="0ED1C3B4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Další doklady, pokud částka na účetním dokladu uplatňovaná v rámci způsobilých výdajů převyšuje 10.000, - Kč – </w:t>
            </w:r>
            <w:proofErr w:type="spellStart"/>
            <w:r w:rsidRPr="002E055D">
              <w:rPr>
                <w:rFonts w:asciiTheme="majorHAnsi" w:hAnsiTheme="majorHAnsi" w:cstheme="minorBidi"/>
                <w:b/>
              </w:rPr>
              <w:t>sken</w:t>
            </w:r>
            <w:proofErr w:type="spellEnd"/>
            <w:r w:rsidRPr="002E055D">
              <w:rPr>
                <w:rFonts w:asciiTheme="majorHAnsi" w:hAnsiTheme="majorHAnsi" w:cstheme="minorBidi"/>
                <w:b/>
              </w:rPr>
              <w:t xml:space="preserve"> účetního dokladu, objednávka/smlouva s dodavatelem, předávací protokol či jiný doklad o realizaci služby (např. certifikát o absolvovaném vzdělání</w:t>
            </w:r>
            <w:r>
              <w:rPr>
                <w:rFonts w:asciiTheme="majorHAnsi" w:hAnsiTheme="majorHAnsi" w:cstheme="minorBidi"/>
                <w:b/>
              </w:rPr>
              <w:t>, supervizní zpráva</w:t>
            </w:r>
            <w:r w:rsidRPr="002E055D">
              <w:rPr>
                <w:rFonts w:asciiTheme="majorHAnsi" w:hAnsiTheme="majorHAnsi" w:cstheme="minorBidi"/>
                <w:b/>
              </w:rPr>
              <w:t xml:space="preserve"> apod.) </w:t>
            </w:r>
          </w:p>
        </w:tc>
        <w:tc>
          <w:tcPr>
            <w:tcW w:w="3071" w:type="dxa"/>
          </w:tcPr>
          <w:p w14:paraId="204D8AD6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 xml:space="preserve">Originály účetních dokladů, </w:t>
            </w:r>
          </w:p>
          <w:p w14:paraId="59D4014B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 w:cstheme="minorBidi"/>
                <w:b/>
              </w:rPr>
              <w:t>Pokladní doklady</w:t>
            </w:r>
          </w:p>
          <w:p w14:paraId="35427403" w14:textId="77777777" w:rsidR="003124F8" w:rsidRPr="002E055D" w:rsidRDefault="003124F8" w:rsidP="003124F8">
            <w:pPr>
              <w:spacing w:before="0"/>
              <w:rPr>
                <w:rFonts w:asciiTheme="majorHAnsi" w:hAnsiTheme="majorHAnsi" w:cstheme="minorBidi"/>
                <w:b/>
              </w:rPr>
            </w:pPr>
            <w:r w:rsidRPr="002E055D">
              <w:rPr>
                <w:rFonts w:asciiTheme="majorHAnsi" w:hAnsiTheme="majorHAnsi"/>
                <w:b/>
                <w:szCs w:val="22"/>
              </w:rPr>
              <w:t>Výpisy z bankovního účtu organizace (v případě platby uskutečněné z tohoto účtu)</w:t>
            </w:r>
          </w:p>
        </w:tc>
      </w:tr>
    </w:tbl>
    <w:p w14:paraId="52D98641" w14:textId="77777777" w:rsidR="003124F8" w:rsidRPr="002E055D" w:rsidRDefault="003124F8" w:rsidP="00E03949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  <w:b/>
        </w:rPr>
      </w:pPr>
      <w:r w:rsidRPr="002E055D">
        <w:rPr>
          <w:rFonts w:asciiTheme="majorHAnsi" w:eastAsiaTheme="minorEastAsia" w:hAnsiTheme="majorHAnsi" w:cstheme="minorBidi"/>
          <w:b/>
        </w:rPr>
        <w:t xml:space="preserve">V rámci kontroly Vyúčtování výdajů si může </w:t>
      </w:r>
      <w:r>
        <w:rPr>
          <w:rFonts w:asciiTheme="majorHAnsi" w:eastAsiaTheme="minorEastAsia" w:hAnsiTheme="majorHAnsi" w:cstheme="minorBidi"/>
          <w:b/>
        </w:rPr>
        <w:t xml:space="preserve">MZ ČR </w:t>
      </w:r>
      <w:r w:rsidRPr="002E055D">
        <w:rPr>
          <w:rFonts w:asciiTheme="majorHAnsi" w:eastAsiaTheme="minorEastAsia" w:hAnsiTheme="majorHAnsi" w:cstheme="minorBidi"/>
          <w:b/>
        </w:rPr>
        <w:t>vyžádat další podklady – zejména kopie účetních dokladů k danému účetnímu případu.</w:t>
      </w:r>
    </w:p>
    <w:p w14:paraId="7E005FD3" w14:textId="33872D6B" w:rsidR="003124F8" w:rsidRPr="00511F63" w:rsidRDefault="003124F8" w:rsidP="00E03949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  <w:b/>
          <w:bCs/>
        </w:rPr>
      </w:pPr>
      <w:r w:rsidRPr="207EF62A">
        <w:rPr>
          <w:rFonts w:asciiTheme="majorHAnsi" w:eastAsiaTheme="minorEastAsia" w:hAnsiTheme="majorHAnsi" w:cstheme="minorBidi"/>
          <w:b/>
          <w:bCs/>
        </w:rPr>
        <w:t>V rámci kontroly na místě jsou pak kontrolovány originální dokumenty dokladující způsobilost výdajů (tj. zejména originály účetních dokladů, mzdové listy, výplatní pásky, doklady o úhradě mzdy)</w:t>
      </w:r>
      <w:r w:rsidR="00DB47EF">
        <w:rPr>
          <w:rStyle w:val="Znakapoznpodarou"/>
          <w:rFonts w:asciiTheme="majorHAnsi" w:eastAsiaTheme="minorEastAsia" w:hAnsiTheme="majorHAnsi" w:cstheme="minorBidi"/>
          <w:b/>
          <w:bCs/>
        </w:rPr>
        <w:footnoteReference w:id="25"/>
      </w:r>
      <w:r w:rsidRPr="207EF62A">
        <w:rPr>
          <w:rFonts w:asciiTheme="majorHAnsi" w:eastAsiaTheme="minorEastAsia" w:hAnsiTheme="majorHAnsi" w:cstheme="minorBidi"/>
          <w:b/>
          <w:bCs/>
        </w:rPr>
        <w:t xml:space="preserve">. </w:t>
      </w:r>
      <w:r w:rsidRPr="00511F63">
        <w:rPr>
          <w:rFonts w:asciiTheme="majorHAnsi" w:eastAsiaTheme="minorEastAsia" w:hAnsiTheme="majorHAnsi" w:cstheme="minorBidi"/>
          <w:b/>
          <w:bCs/>
        </w:rPr>
        <w:t>Při kontrole výdajů se bude vycházet z pravidel dokladování výdajů OPZ – viz aktuální Specifická část pravidel pro žadatele a příjemce pro projekty se skutečně vzniklými výdaji a</w:t>
      </w:r>
      <w:r w:rsidR="000C0069">
        <w:rPr>
          <w:rFonts w:asciiTheme="majorHAnsi" w:eastAsiaTheme="minorEastAsia" w:hAnsiTheme="majorHAnsi" w:cstheme="minorBidi"/>
          <w:b/>
          <w:bCs/>
        </w:rPr>
        <w:t> </w:t>
      </w:r>
      <w:r w:rsidRPr="00511F63">
        <w:rPr>
          <w:rFonts w:asciiTheme="majorHAnsi" w:eastAsiaTheme="minorEastAsia" w:hAnsiTheme="majorHAnsi" w:cstheme="minorBidi"/>
          <w:b/>
          <w:bCs/>
        </w:rPr>
        <w:t>případně také s nepřímými výdaji (</w:t>
      </w:r>
      <w:hyperlink r:id="rId9" w:history="1">
        <w:r w:rsidRPr="00511F63">
          <w:rPr>
            <w:rFonts w:asciiTheme="majorHAnsi" w:eastAsiaTheme="minorEastAsia" w:hAnsiTheme="majorHAnsi" w:cstheme="minorBidi"/>
            <w:b/>
            <w:bCs/>
          </w:rPr>
          <w:t>www.esfcr.cz</w:t>
        </w:r>
      </w:hyperlink>
      <w:r w:rsidRPr="00511F63">
        <w:rPr>
          <w:rFonts w:asciiTheme="majorHAnsi" w:eastAsiaTheme="minorEastAsia" w:hAnsiTheme="majorHAnsi" w:cstheme="minorBidi"/>
          <w:b/>
          <w:bCs/>
        </w:rPr>
        <w:t>).</w:t>
      </w:r>
    </w:p>
    <w:p w14:paraId="6F69174A" w14:textId="77777777" w:rsidR="003124F8" w:rsidRPr="002E055D" w:rsidRDefault="003124F8" w:rsidP="00E03949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207EF62A">
        <w:rPr>
          <w:rFonts w:asciiTheme="majorHAnsi" w:eastAsiaTheme="minorEastAsia" w:hAnsiTheme="majorHAnsi" w:cstheme="minorBidi"/>
        </w:rPr>
        <w:t>MZ ČR má právo v případě, že je Příjemce zadavatelem dle zákona č. 134/2016 Sb., o zadávání veřejných zakázek, ve znění pozdějších předpisů (dále jen „Zákon o zadávání veřejných zakázek“</w:t>
      </w:r>
      <w:r w:rsidR="00DB47EF">
        <w:rPr>
          <w:rStyle w:val="Znakapoznpodarou"/>
          <w:rFonts w:asciiTheme="majorHAnsi" w:eastAsiaTheme="minorEastAsia" w:hAnsiTheme="majorHAnsi" w:cstheme="minorBidi"/>
        </w:rPr>
        <w:footnoteReference w:id="26"/>
      </w:r>
      <w:r w:rsidRPr="207EF62A">
        <w:rPr>
          <w:rFonts w:asciiTheme="majorHAnsi" w:eastAsiaTheme="minorEastAsia" w:hAnsiTheme="majorHAnsi" w:cstheme="minorBidi"/>
        </w:rPr>
        <w:t xml:space="preserve">), </w:t>
      </w:r>
      <w:r w:rsidRPr="207EF62A">
        <w:rPr>
          <w:rFonts w:asciiTheme="majorHAnsi" w:eastAsiaTheme="minorEastAsia" w:hAnsiTheme="majorHAnsi" w:cstheme="minorBidi"/>
        </w:rPr>
        <w:lastRenderedPageBreak/>
        <w:t xml:space="preserve">vyžádat si informace a dokumenty týkající se plnění pravidel zadávání veřejných zakázek dle tohoto zákona, u zakázek malého rozsahu je zadavatel povinen postupovat v souladu se zásadami zadávání veřejných zakázek definovanými § 6 Zákona o zadávání veřejných zakázek. </w:t>
      </w:r>
    </w:p>
    <w:p w14:paraId="2DAF529E" w14:textId="10E6F9CE" w:rsidR="003124F8" w:rsidRPr="002E055D" w:rsidRDefault="003124F8" w:rsidP="00E03949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2E055D">
        <w:rPr>
          <w:rFonts w:asciiTheme="majorHAnsi" w:eastAsiaTheme="minorEastAsia" w:hAnsiTheme="majorHAnsi" w:cstheme="minorBidi"/>
        </w:rPr>
        <w:t>Příjemci, kteří nejsou zadavatelé podle Zákona o zadávání zakázek, se zavazují na vyžádání prokázat, že prostředky byly využity hospodárně a efektivně; k tomu může posloužit např. i</w:t>
      </w:r>
      <w:r w:rsidR="000C0069">
        <w:rPr>
          <w:rFonts w:asciiTheme="majorHAnsi" w:eastAsiaTheme="minorEastAsia" w:hAnsiTheme="majorHAnsi" w:cstheme="minorBidi"/>
        </w:rPr>
        <w:t> </w:t>
      </w:r>
      <w:r w:rsidRPr="002E055D">
        <w:rPr>
          <w:rFonts w:asciiTheme="majorHAnsi" w:eastAsiaTheme="minorEastAsia" w:hAnsiTheme="majorHAnsi" w:cstheme="minorBidi"/>
        </w:rPr>
        <w:t xml:space="preserve">provedení jednoduchého výběrového řízení na dodavatele v souladu se zásadami zadávání veřejných zakázek definovanými § 6 Zákona o zadávání veřejných zakázek. </w:t>
      </w:r>
    </w:p>
    <w:p w14:paraId="3A013E0E" w14:textId="77777777" w:rsidR="003124F8" w:rsidRPr="009E0FEE" w:rsidRDefault="003124F8" w:rsidP="00E03949">
      <w:pPr>
        <w:numPr>
          <w:ilvl w:val="0"/>
          <w:numId w:val="18"/>
        </w:numPr>
        <w:spacing w:after="120"/>
        <w:ind w:left="426" w:hanging="426"/>
        <w:jc w:val="both"/>
        <w:rPr>
          <w:rFonts w:asciiTheme="majorHAnsi" w:eastAsiaTheme="minorEastAsia" w:hAnsiTheme="majorHAnsi" w:cstheme="minorBidi"/>
        </w:rPr>
      </w:pPr>
      <w:r w:rsidRPr="00691DF2">
        <w:rPr>
          <w:rFonts w:asciiTheme="majorHAnsi" w:eastAsiaTheme="minorEastAsia" w:hAnsiTheme="majorHAnsi" w:cstheme="minorBidi"/>
        </w:rPr>
        <w:t>V rámci kontroly Vyúčtování způsobilých výdajů</w:t>
      </w:r>
      <w:r w:rsidRPr="009E0FEE">
        <w:rPr>
          <w:rFonts w:asciiTheme="majorHAnsi" w:eastAsiaTheme="minorEastAsia" w:hAnsiTheme="majorHAnsi" w:cstheme="minorBidi"/>
        </w:rPr>
        <w:t xml:space="preserve"> může dojít k úpravě předloženého Vyúčtování způsobilých výdajů (jeho jednotlivých soupisek).   </w:t>
      </w:r>
    </w:p>
    <w:p w14:paraId="5CB683F0" w14:textId="77777777" w:rsidR="003124F8" w:rsidRPr="00691DF2" w:rsidRDefault="003124F8" w:rsidP="00E03949">
      <w:pPr>
        <w:numPr>
          <w:ilvl w:val="0"/>
          <w:numId w:val="18"/>
        </w:numPr>
        <w:spacing w:after="120"/>
        <w:jc w:val="both"/>
        <w:rPr>
          <w:rFonts w:asciiTheme="majorHAnsi" w:eastAsiaTheme="minorEastAsia" w:hAnsiTheme="majorHAnsi" w:cstheme="minorBidi"/>
        </w:rPr>
      </w:pPr>
      <w:r w:rsidRPr="009E0FEE">
        <w:rPr>
          <w:rFonts w:asciiTheme="majorHAnsi" w:eastAsiaTheme="minorEastAsia" w:hAnsiTheme="majorHAnsi" w:cstheme="minorBidi"/>
        </w:rPr>
        <w:t xml:space="preserve">V rámci kontroly Vyúčtování způsobilých výdajů může </w:t>
      </w:r>
      <w:r w:rsidRPr="00691DF2">
        <w:rPr>
          <w:rFonts w:asciiTheme="majorHAnsi" w:eastAsiaTheme="minorEastAsia" w:hAnsiTheme="majorHAnsi" w:cstheme="minorBidi"/>
        </w:rPr>
        <w:t xml:space="preserve">MZ ČR postupovat v souladu s § 14f Rozpočtových pravidel.  </w:t>
      </w:r>
    </w:p>
    <w:p w14:paraId="60F07AC2" w14:textId="77777777" w:rsidR="003124F8" w:rsidRPr="002E055D" w:rsidRDefault="003124F8" w:rsidP="003124F8">
      <w:pPr>
        <w:spacing w:after="120"/>
        <w:ind w:left="360"/>
        <w:jc w:val="both"/>
        <w:rPr>
          <w:rFonts w:asciiTheme="majorHAnsi" w:eastAsiaTheme="minorEastAsia" w:hAnsiTheme="majorHAnsi" w:cstheme="minorBidi"/>
          <w:b/>
        </w:rPr>
      </w:pPr>
    </w:p>
    <w:p w14:paraId="04A245E3" w14:textId="17F0B3D4" w:rsidR="003124F8" w:rsidRPr="002E055D" w:rsidRDefault="003124F8" w:rsidP="004675BB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97" w:name="_Ref503183928"/>
      <w:bookmarkStart w:id="98" w:name="_Toc24298221"/>
      <w:bookmarkStart w:id="99" w:name="_Toc31628631"/>
      <w:r w:rsidRPr="002E055D">
        <w:rPr>
          <w:rFonts w:asciiTheme="majorHAnsi" w:hAnsiTheme="majorHAnsi"/>
        </w:rPr>
        <w:t>Veřejná podpora</w:t>
      </w:r>
      <w:bookmarkEnd w:id="97"/>
      <w:bookmarkEnd w:id="98"/>
      <w:bookmarkEnd w:id="99"/>
    </w:p>
    <w:p w14:paraId="605FCE09" w14:textId="73C83C27" w:rsidR="003124F8" w:rsidRPr="008A1593" w:rsidRDefault="003124F8" w:rsidP="00C453DB">
      <w:pPr>
        <w:pStyle w:val="Odstavecseseznamem"/>
        <w:numPr>
          <w:ilvl w:val="0"/>
          <w:numId w:val="15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8A1593">
        <w:rPr>
          <w:rStyle w:val="normaltextrun"/>
          <w:rFonts w:asciiTheme="majorHAnsi" w:hAnsiTheme="majorHAnsi" w:cstheme="majorHAnsi"/>
          <w:szCs w:val="22"/>
        </w:rPr>
        <w:t xml:space="preserve">Podpora </w:t>
      </w:r>
      <w:r w:rsidR="0082450D">
        <w:rPr>
          <w:rStyle w:val="normaltextrun"/>
          <w:rFonts w:asciiTheme="majorHAnsi" w:hAnsiTheme="majorHAnsi" w:cstheme="majorHAnsi"/>
          <w:szCs w:val="22"/>
        </w:rPr>
        <w:t>AMT</w:t>
      </w:r>
      <w:r w:rsidRPr="008A1593">
        <w:rPr>
          <w:rStyle w:val="normaltextrun"/>
          <w:rFonts w:asciiTheme="majorHAnsi" w:hAnsiTheme="majorHAnsi" w:cstheme="majorHAnsi"/>
          <w:szCs w:val="22"/>
        </w:rPr>
        <w:t xml:space="preserve"> na základě Programu představuje veřejnou podporu slučitelnou s vnitřním </w:t>
      </w:r>
      <w:r w:rsidRPr="008A1593">
        <w:rPr>
          <w:rStyle w:val="normaltextrun"/>
          <w:rFonts w:asciiTheme="majorHAnsi" w:hAnsiTheme="majorHAnsi" w:cstheme="majorHAnsi"/>
          <w:szCs w:val="22"/>
        </w:rPr>
        <w:br/>
        <w:t>trhem podle Rozhodnutí Komise ze dne 20. 12. 2011 o použití čl. 106 odst. 2 Smlouvy o fungování Evropské unie na státní podporu ve formě vyrovnávací platby za závazek veřejné služby udělené určitým podnikům pověřeným poskytování</w:t>
      </w:r>
      <w:r w:rsidR="002633C4">
        <w:rPr>
          <w:rStyle w:val="normaltextrun"/>
          <w:rFonts w:asciiTheme="majorHAnsi" w:hAnsiTheme="majorHAnsi" w:cstheme="majorHAnsi"/>
          <w:szCs w:val="22"/>
        </w:rPr>
        <w:t>m</w:t>
      </w:r>
      <w:r w:rsidRPr="008A1593">
        <w:rPr>
          <w:rStyle w:val="normaltextrun"/>
          <w:rFonts w:asciiTheme="majorHAnsi" w:hAnsiTheme="majorHAnsi" w:cstheme="majorHAnsi"/>
          <w:szCs w:val="22"/>
        </w:rPr>
        <w:t xml:space="preserve"> služeb obecného hospodářského zájmu (2012/21/EU, Úř. věst. L 7, 11. 1. 2012).</w:t>
      </w:r>
    </w:p>
    <w:p w14:paraId="56700E6D" w14:textId="0ACB9B9F" w:rsidR="003124F8" w:rsidRPr="00CF49F5" w:rsidRDefault="003124F8" w:rsidP="00C453DB">
      <w:pPr>
        <w:pStyle w:val="Odstavecseseznamem"/>
        <w:numPr>
          <w:ilvl w:val="0"/>
          <w:numId w:val="15"/>
        </w:numPr>
        <w:jc w:val="both"/>
        <w:rPr>
          <w:rStyle w:val="normaltextrun"/>
        </w:rPr>
      </w:pPr>
      <w:r w:rsidRPr="008A1593">
        <w:rPr>
          <w:rStyle w:val="normaltextrun"/>
          <w:rFonts w:asciiTheme="majorHAnsi" w:hAnsiTheme="majorHAnsi" w:cstheme="majorHAnsi"/>
          <w:szCs w:val="22"/>
        </w:rPr>
        <w:t xml:space="preserve">Bližší podmínky aplikace pravidel pro veřejnou podporu </w:t>
      </w:r>
      <w:r w:rsidR="0082450D">
        <w:rPr>
          <w:rStyle w:val="normaltextrun"/>
          <w:rFonts w:asciiTheme="majorHAnsi" w:hAnsiTheme="majorHAnsi" w:cstheme="majorHAnsi"/>
          <w:szCs w:val="22"/>
        </w:rPr>
        <w:t>AMT</w:t>
      </w:r>
      <w:r w:rsidRPr="008A1593">
        <w:rPr>
          <w:rStyle w:val="normaltextrun"/>
          <w:rFonts w:asciiTheme="majorHAnsi" w:hAnsiTheme="majorHAnsi" w:cstheme="majorHAnsi"/>
          <w:szCs w:val="22"/>
        </w:rPr>
        <w:t xml:space="preserve"> jako služeb obecného hospodářského zájmu stanoví příloha č. 7, která tvoří nedílnou součást této Metodiky.</w:t>
      </w:r>
    </w:p>
    <w:p w14:paraId="23E65FAA" w14:textId="77777777" w:rsidR="003124F8" w:rsidRPr="002E055D" w:rsidRDefault="003124F8" w:rsidP="00A54EA1">
      <w:pPr>
        <w:spacing w:after="120" w:line="240" w:lineRule="auto"/>
        <w:jc w:val="both"/>
      </w:pPr>
    </w:p>
    <w:p w14:paraId="57F0BE18" w14:textId="35C52C59" w:rsidR="003124F8" w:rsidRPr="002E055D" w:rsidRDefault="003124F8" w:rsidP="00FF02E6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00" w:name="_Toc503193191"/>
      <w:bookmarkStart w:id="101" w:name="_Ref508714984"/>
      <w:bookmarkStart w:id="102" w:name="_Ref6899679"/>
      <w:bookmarkStart w:id="103" w:name="_Toc24298222"/>
      <w:bookmarkStart w:id="104" w:name="_Toc31628632"/>
      <w:r w:rsidRPr="002E055D">
        <w:rPr>
          <w:rFonts w:asciiTheme="majorHAnsi" w:hAnsiTheme="majorHAnsi"/>
        </w:rPr>
        <w:t>Žádost o dotaci</w:t>
      </w:r>
      <w:bookmarkEnd w:id="100"/>
      <w:bookmarkEnd w:id="101"/>
      <w:bookmarkEnd w:id="102"/>
      <w:bookmarkEnd w:id="103"/>
      <w:bookmarkEnd w:id="104"/>
    </w:p>
    <w:p w14:paraId="49B9878B" w14:textId="780DABF4" w:rsidR="003124F8" w:rsidRDefault="003124F8" w:rsidP="00FF02E6">
      <w:pPr>
        <w:pStyle w:val="Odstavecseseznamem"/>
        <w:numPr>
          <w:ilvl w:val="0"/>
          <w:numId w:val="61"/>
        </w:numPr>
        <w:jc w:val="both"/>
        <w:rPr>
          <w:rStyle w:val="normaltextrun"/>
          <w:rFonts w:asciiTheme="majorHAnsi" w:hAnsiTheme="majorHAnsi" w:cstheme="majorHAnsi"/>
          <w:b/>
          <w:bCs/>
          <w:sz w:val="28"/>
          <w:szCs w:val="22"/>
        </w:rPr>
      </w:pPr>
      <w:r w:rsidRPr="00AA1E86">
        <w:rPr>
          <w:rStyle w:val="normaltextrun"/>
          <w:rFonts w:asciiTheme="majorHAnsi" w:hAnsiTheme="majorHAnsi" w:cstheme="majorHAnsi"/>
          <w:szCs w:val="22"/>
        </w:rPr>
        <w:t>Žádost včetně všech</w:t>
      </w:r>
      <w:r w:rsidRPr="000B01F2">
        <w:rPr>
          <w:rStyle w:val="normaltextrun"/>
          <w:rFonts w:asciiTheme="majorHAnsi" w:hAnsiTheme="majorHAnsi" w:cstheme="majorHAnsi"/>
          <w:szCs w:val="22"/>
        </w:rPr>
        <w:t xml:space="preserve"> povinných příloh musí být podána ve stanoveném termínu a vypracována ve formuláři Žádost o dotaci, který je, včetně veškerých příloh Žádosti, přílohou této Metodi</w:t>
      </w:r>
      <w:r>
        <w:rPr>
          <w:rStyle w:val="normaltextrun"/>
          <w:rFonts w:asciiTheme="majorHAnsi" w:hAnsiTheme="majorHAnsi" w:cstheme="majorHAnsi"/>
          <w:szCs w:val="22"/>
        </w:rPr>
        <w:t>ky.</w:t>
      </w:r>
    </w:p>
    <w:p w14:paraId="6D91BDC1" w14:textId="2615E6A7" w:rsidR="003124F8" w:rsidRDefault="003124F8" w:rsidP="00FF02E6">
      <w:pPr>
        <w:pStyle w:val="Odstavecseseznamem"/>
        <w:numPr>
          <w:ilvl w:val="0"/>
          <w:numId w:val="61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3C0137">
        <w:rPr>
          <w:rStyle w:val="normaltextrun"/>
          <w:rFonts w:asciiTheme="majorHAnsi" w:hAnsiTheme="majorHAnsi" w:cstheme="majorHAnsi"/>
          <w:szCs w:val="22"/>
        </w:rPr>
        <w:t>Vzhledem k tomu, že problematika veřejné podpory je řešena procesně odlišně pro sociální služby a zdravotní služby v</w:t>
      </w:r>
      <w:r w:rsidR="0082450D">
        <w:rPr>
          <w:rStyle w:val="normaltextrun"/>
          <w:rFonts w:asciiTheme="majorHAnsi" w:hAnsiTheme="majorHAnsi" w:cstheme="majorHAnsi"/>
          <w:szCs w:val="22"/>
        </w:rPr>
        <w:t> </w:t>
      </w:r>
      <w:r w:rsidRPr="003C0137">
        <w:rPr>
          <w:rStyle w:val="normaltextrun"/>
          <w:rFonts w:asciiTheme="majorHAnsi" w:hAnsiTheme="majorHAnsi" w:cstheme="majorHAnsi"/>
          <w:szCs w:val="22"/>
        </w:rPr>
        <w:t>rámci</w:t>
      </w:r>
      <w:r w:rsidR="0082450D">
        <w:rPr>
          <w:rStyle w:val="normaltextrun"/>
          <w:rFonts w:asciiTheme="majorHAnsi" w:hAnsiTheme="majorHAnsi" w:cstheme="majorHAnsi"/>
          <w:szCs w:val="22"/>
        </w:rPr>
        <w:t xml:space="preserve"> AMT</w:t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 (viz kapitola </w:t>
      </w:r>
      <w:r w:rsidRPr="003C0137">
        <w:rPr>
          <w:rStyle w:val="normaltextrun"/>
          <w:rFonts w:asciiTheme="majorHAnsi" w:hAnsiTheme="majorHAnsi" w:cstheme="majorHAnsi"/>
          <w:szCs w:val="22"/>
        </w:rPr>
        <w:fldChar w:fldCharType="begin"/>
      </w:r>
      <w:r w:rsidRPr="00C65373">
        <w:rPr>
          <w:rStyle w:val="normaltextrun"/>
          <w:rFonts w:asciiTheme="majorHAnsi" w:hAnsiTheme="majorHAnsi" w:cstheme="majorHAnsi"/>
          <w:szCs w:val="22"/>
        </w:rPr>
        <w:instrText xml:space="preserve"> REF _Ref503183928 \r \h  \* MERGEFORMAT </w:instrText>
      </w:r>
      <w:r w:rsidRPr="003C0137">
        <w:rPr>
          <w:rStyle w:val="normaltextrun"/>
          <w:rFonts w:asciiTheme="majorHAnsi" w:hAnsiTheme="majorHAnsi" w:cstheme="majorHAnsi"/>
          <w:szCs w:val="22"/>
        </w:rPr>
      </w:r>
      <w:r w:rsidRPr="003C0137">
        <w:rPr>
          <w:rStyle w:val="normaltextrun"/>
          <w:rFonts w:asciiTheme="majorHAnsi" w:hAnsiTheme="majorHAnsi" w:cstheme="majorHAnsi"/>
          <w:szCs w:val="22"/>
        </w:rPr>
        <w:fldChar w:fldCharType="separate"/>
      </w:r>
      <w:r w:rsidR="00D7692E">
        <w:rPr>
          <w:rStyle w:val="normaltextrun"/>
          <w:rFonts w:asciiTheme="majorHAnsi" w:hAnsiTheme="majorHAnsi" w:cstheme="majorHAnsi"/>
          <w:szCs w:val="22"/>
        </w:rPr>
        <w:t>XIV</w:t>
      </w:r>
      <w:r w:rsidRPr="003C0137">
        <w:rPr>
          <w:rStyle w:val="normaltextrun"/>
          <w:rFonts w:asciiTheme="majorHAnsi" w:hAnsiTheme="majorHAnsi" w:cstheme="majorHAnsi"/>
          <w:szCs w:val="22"/>
        </w:rPr>
        <w:fldChar w:fldCharType="end"/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. Metodiky a příloha č. 7 Metodiky), jsou též vydávána odlišná Rozhodnutí o poskytnutí dotace pro příslušnou službu v rámci </w:t>
      </w:r>
      <w:r w:rsidR="0082450D">
        <w:rPr>
          <w:rStyle w:val="normaltextrun"/>
          <w:rFonts w:asciiTheme="majorHAnsi" w:hAnsiTheme="majorHAnsi" w:cstheme="majorHAnsi"/>
          <w:szCs w:val="22"/>
        </w:rPr>
        <w:t>AMT</w:t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. Z tohoto důvodu je rovněž požadováno, aby byla podávána zvlášť Žádost o dotaci na poskytování sociální služby v rámci provozu </w:t>
      </w:r>
      <w:r w:rsidR="0082450D">
        <w:rPr>
          <w:rStyle w:val="normaltextrun"/>
          <w:rFonts w:asciiTheme="majorHAnsi" w:hAnsiTheme="majorHAnsi" w:cstheme="majorHAnsi"/>
          <w:szCs w:val="22"/>
        </w:rPr>
        <w:t>AMT</w:t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 a zvlášť Žádost o dotaci na poskytování zdravotní služby v rámci provozu </w:t>
      </w:r>
      <w:r w:rsidR="0082450D">
        <w:rPr>
          <w:rStyle w:val="normaltextrun"/>
          <w:rFonts w:asciiTheme="majorHAnsi" w:hAnsiTheme="majorHAnsi" w:cstheme="majorHAnsi"/>
          <w:szCs w:val="22"/>
        </w:rPr>
        <w:t>AMT</w:t>
      </w:r>
      <w:r w:rsidRPr="003C0137">
        <w:rPr>
          <w:rStyle w:val="normaltextrun"/>
          <w:rFonts w:asciiTheme="majorHAnsi" w:hAnsiTheme="majorHAnsi" w:cstheme="majorHAnsi"/>
          <w:szCs w:val="22"/>
        </w:rPr>
        <w:t>,</w:t>
      </w:r>
      <w:r w:rsidRPr="00CF49F5">
        <w:rPr>
          <w:rStyle w:val="normaltextrun"/>
          <w:rFonts w:asciiTheme="majorHAnsi" w:hAnsiTheme="majorHAnsi" w:cstheme="majorHAnsi"/>
          <w:szCs w:val="22"/>
        </w:rPr>
        <w:t xml:space="preserve"> a to i v případě, že realizace pilotního provozu </w:t>
      </w:r>
      <w:r w:rsidR="0082450D">
        <w:rPr>
          <w:rStyle w:val="normaltextrun"/>
          <w:rFonts w:asciiTheme="majorHAnsi" w:hAnsiTheme="majorHAnsi" w:cstheme="majorHAnsi"/>
          <w:szCs w:val="22"/>
        </w:rPr>
        <w:t>AMT</w:t>
      </w:r>
      <w:r w:rsidRPr="003C0137">
        <w:rPr>
          <w:rStyle w:val="normaltextrun"/>
          <w:rFonts w:asciiTheme="majorHAnsi" w:hAnsiTheme="majorHAnsi" w:cstheme="majorHAnsi"/>
          <w:szCs w:val="22"/>
        </w:rPr>
        <w:t xml:space="preserve"> </w:t>
      </w:r>
      <w:r w:rsidRPr="00CF49F5">
        <w:rPr>
          <w:rStyle w:val="normaltextrun"/>
          <w:rFonts w:asciiTheme="majorHAnsi" w:hAnsiTheme="majorHAnsi" w:cstheme="majorHAnsi"/>
          <w:szCs w:val="22"/>
        </w:rPr>
        <w:t xml:space="preserve">bude zajištěna jedním subjektem. </w:t>
      </w:r>
    </w:p>
    <w:p w14:paraId="1FF07235" w14:textId="0D85F12C" w:rsidR="00DD2175" w:rsidRPr="00DD2175" w:rsidRDefault="00DD2175" w:rsidP="00FF02E6">
      <w:pPr>
        <w:pStyle w:val="Odstavecseseznamem"/>
        <w:numPr>
          <w:ilvl w:val="0"/>
          <w:numId w:val="61"/>
        </w:numPr>
        <w:jc w:val="both"/>
        <w:rPr>
          <w:rStyle w:val="normaltextrun"/>
          <w:rFonts w:asciiTheme="majorHAnsi" w:hAnsiTheme="majorHAnsi" w:cstheme="majorHAnsi"/>
          <w:szCs w:val="22"/>
        </w:rPr>
      </w:pPr>
      <w:r w:rsidRPr="00306049">
        <w:rPr>
          <w:rStyle w:val="normaltextrun"/>
          <w:rFonts w:asciiTheme="majorHAnsi" w:hAnsiTheme="majorHAnsi" w:cstheme="majorHAnsi"/>
          <w:szCs w:val="22"/>
        </w:rPr>
        <w:lastRenderedPageBreak/>
        <w:t xml:space="preserve">V případě, že Žadatel podává na základě Výzvy k podání žádostí o dotaci více Žádostí na realizaci více pilotních </w:t>
      </w:r>
      <w:r w:rsidR="0082450D">
        <w:rPr>
          <w:rStyle w:val="normaltextrun"/>
          <w:rFonts w:asciiTheme="majorHAnsi" w:hAnsiTheme="majorHAnsi" w:cstheme="majorHAnsi"/>
          <w:szCs w:val="22"/>
        </w:rPr>
        <w:t>AMT</w:t>
      </w:r>
      <w:r w:rsidRPr="00306049">
        <w:rPr>
          <w:rStyle w:val="normaltextrun"/>
          <w:rFonts w:asciiTheme="majorHAnsi" w:hAnsiTheme="majorHAnsi" w:cstheme="majorHAnsi"/>
          <w:szCs w:val="22"/>
        </w:rPr>
        <w:t xml:space="preserve">, je každý takový </w:t>
      </w:r>
      <w:r w:rsidR="0082450D">
        <w:rPr>
          <w:rStyle w:val="normaltextrun"/>
          <w:rFonts w:asciiTheme="majorHAnsi" w:hAnsiTheme="majorHAnsi" w:cstheme="majorHAnsi"/>
          <w:szCs w:val="22"/>
        </w:rPr>
        <w:t>AMT</w:t>
      </w:r>
      <w:r w:rsidRPr="00306049">
        <w:rPr>
          <w:rStyle w:val="normaltextrun"/>
          <w:rFonts w:asciiTheme="majorHAnsi" w:hAnsiTheme="majorHAnsi" w:cstheme="majorHAnsi"/>
          <w:szCs w:val="22"/>
        </w:rPr>
        <w:t xml:space="preserve"> z pohledu dotačního řízení považován za zcela samostatný na základě podání samostatných Žádostí včetně příloh.</w:t>
      </w:r>
    </w:p>
    <w:p w14:paraId="5277F705" w14:textId="77777777" w:rsidR="003124F8" w:rsidRPr="00691DF2" w:rsidRDefault="003124F8" w:rsidP="00FF02E6">
      <w:pPr>
        <w:pStyle w:val="Odstavecseseznamem"/>
        <w:numPr>
          <w:ilvl w:val="0"/>
          <w:numId w:val="61"/>
        </w:numPr>
        <w:jc w:val="both"/>
        <w:rPr>
          <w:rStyle w:val="normaltextrun"/>
        </w:rPr>
      </w:pPr>
      <w:r w:rsidRPr="00691DF2">
        <w:rPr>
          <w:rStyle w:val="normaltextrun"/>
          <w:rFonts w:asciiTheme="majorHAnsi" w:hAnsiTheme="majorHAnsi" w:cstheme="majorHAnsi"/>
          <w:szCs w:val="22"/>
        </w:rPr>
        <w:t>Formulář Žádosti o dotaci obsahuje:</w:t>
      </w:r>
    </w:p>
    <w:p w14:paraId="5F4C661D" w14:textId="77777777" w:rsidR="003124F8" w:rsidRPr="002E055D" w:rsidRDefault="003124F8" w:rsidP="00FF02E6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Identifikaci Žadatele. 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0F64493" w14:textId="77777777" w:rsidR="003124F8" w:rsidRPr="002E055D" w:rsidRDefault="003124F8" w:rsidP="00FF02E6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>Označení, zda se jedná o Poskytovatele zdravotních služeb či Poskytovatele sociálních služeb.</w:t>
      </w:r>
    </w:p>
    <w:p w14:paraId="52B16D4E" w14:textId="737CB5F0" w:rsidR="003124F8" w:rsidRPr="002E055D" w:rsidRDefault="003124F8" w:rsidP="00FF02E6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Název pilotního </w:t>
      </w:r>
      <w:r w:rsidR="0082450D">
        <w:rPr>
          <w:rStyle w:val="normaltextrun"/>
          <w:rFonts w:asciiTheme="majorHAnsi" w:hAnsiTheme="majorHAnsi" w:cstheme="majorHAnsi"/>
          <w:sz w:val="22"/>
          <w:szCs w:val="22"/>
        </w:rPr>
        <w:t>AMT</w:t>
      </w:r>
      <w:r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7BBB221F" w14:textId="647C399F" w:rsidR="003124F8" w:rsidRPr="002E055D" w:rsidRDefault="003124F8" w:rsidP="00FF02E6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Adresa sídla provozovny pilotního </w:t>
      </w:r>
      <w:r w:rsidR="0082450D">
        <w:rPr>
          <w:rStyle w:val="normaltextrun"/>
          <w:rFonts w:asciiTheme="majorHAnsi" w:hAnsiTheme="majorHAnsi" w:cstheme="majorHAnsi"/>
          <w:sz w:val="22"/>
          <w:szCs w:val="22"/>
        </w:rPr>
        <w:t>AMT</w:t>
      </w:r>
      <w:r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551908D4" w14:textId="77777777" w:rsidR="003124F8" w:rsidRPr="002E055D" w:rsidRDefault="003124F8" w:rsidP="00FF02E6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Bidi"/>
          <w:sz w:val="22"/>
          <w:szCs w:val="22"/>
        </w:rPr>
      </w:pPr>
      <w:r w:rsidRPr="207EF62A">
        <w:rPr>
          <w:rStyle w:val="normaltextrun"/>
          <w:rFonts w:asciiTheme="majorHAnsi" w:hAnsiTheme="majorHAnsi" w:cstheme="majorBidi"/>
          <w:sz w:val="22"/>
          <w:szCs w:val="22"/>
        </w:rPr>
        <w:t xml:space="preserve">Číslo Žádosti. </w:t>
      </w:r>
      <w:r w:rsidR="00DB47EF">
        <w:rPr>
          <w:rStyle w:val="Znakapoznpodarou"/>
          <w:rFonts w:asciiTheme="majorHAnsi" w:hAnsiTheme="majorHAnsi" w:cstheme="majorBidi"/>
          <w:sz w:val="22"/>
          <w:szCs w:val="22"/>
        </w:rPr>
        <w:footnoteReference w:id="27"/>
      </w:r>
    </w:p>
    <w:p w14:paraId="3C7499BD" w14:textId="351EB5D1" w:rsidR="003124F8" w:rsidRDefault="003124F8" w:rsidP="00FF02E6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709" w:hanging="349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Identifikace Žádosti, kterou podává Žadatel o dotaci zajišťující „d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ruhou“ část služeb pilotního </w:t>
      </w:r>
      <w:r w:rsidR="00E7496E">
        <w:rPr>
          <w:rStyle w:val="normaltextrun"/>
          <w:rFonts w:asciiTheme="majorHAnsi" w:hAnsiTheme="majorHAnsi" w:cstheme="majorHAnsi"/>
          <w:sz w:val="22"/>
          <w:szCs w:val="22"/>
        </w:rPr>
        <w:t>AMT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(tzv. Komplementární Žádost). </w:t>
      </w:r>
    </w:p>
    <w:p w14:paraId="7631EF4F" w14:textId="4F5B3194" w:rsidR="00391EBE" w:rsidRPr="002E055D" w:rsidRDefault="00391EBE" w:rsidP="00FF02E6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709" w:hanging="349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Označení, zda se jedná o žádost na AMT typu A, nebo typu B. </w:t>
      </w:r>
    </w:p>
    <w:p w14:paraId="603AB0A4" w14:textId="77777777" w:rsidR="003124F8" w:rsidRPr="002E055D" w:rsidRDefault="003124F8" w:rsidP="00FF02E6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Identifikaci právnické osoby: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6975A45" w14:textId="77777777" w:rsidR="003124F8" w:rsidRPr="002E055D" w:rsidRDefault="003124F8" w:rsidP="00D92CAE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1418" w:hanging="338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osoby jednající jménem právnické osoby s uvedením, zda jednají jako jeho statutární orgán nebo jednají na základě udělené plné moci, 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76EE8FA" w14:textId="77777777" w:rsidR="003124F8" w:rsidRPr="002E055D" w:rsidRDefault="003124F8" w:rsidP="00D92CAE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osoby s podílem v právnické osobě,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34EC857B" w14:textId="77777777" w:rsidR="003124F8" w:rsidRPr="002E055D" w:rsidRDefault="003124F8" w:rsidP="00D92CAE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osoby, v nichž má podíl a výši tohoto podílu.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70C97E2C" w14:textId="77777777" w:rsidR="003124F8" w:rsidRPr="002E055D" w:rsidRDefault="003124F8" w:rsidP="00D92CAE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 w:rsidRPr="002E055D">
        <w:rPr>
          <w:rStyle w:val="normaltextrun"/>
          <w:rFonts w:asciiTheme="majorHAnsi" w:hAnsiTheme="majorHAnsi"/>
          <w:sz w:val="22"/>
          <w:szCs w:val="22"/>
        </w:rPr>
        <w:t xml:space="preserve">Identifikaci Výzvy. </w:t>
      </w:r>
    </w:p>
    <w:p w14:paraId="7CFA4A8D" w14:textId="77777777" w:rsidR="003124F8" w:rsidRPr="002E055D" w:rsidRDefault="003124F8" w:rsidP="00D92CAE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Zdůvodnění a účel, na který chce Žadatel žádané prostředky použít.</w:t>
      </w:r>
    </w:p>
    <w:p w14:paraId="290B0B12" w14:textId="77777777" w:rsidR="003124F8" w:rsidRPr="002E055D" w:rsidRDefault="003124F8" w:rsidP="00D92CAE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Zkušenosti Žadatele.</w:t>
      </w:r>
    </w:p>
    <w:p w14:paraId="27B47128" w14:textId="77777777" w:rsidR="003124F8" w:rsidRPr="003D73CD" w:rsidRDefault="003124F8" w:rsidP="00D92CAE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511F63">
        <w:rPr>
          <w:rStyle w:val="normaltextrun"/>
          <w:rFonts w:asciiTheme="majorHAnsi" w:hAnsiTheme="majorHAnsi" w:cstheme="majorHAnsi"/>
          <w:sz w:val="22"/>
          <w:szCs w:val="22"/>
        </w:rPr>
        <w:t xml:space="preserve">Lhůtu, v níž má být dosaženo účelu. </w:t>
      </w:r>
    </w:p>
    <w:p w14:paraId="5065C72C" w14:textId="79A21243" w:rsidR="003124F8" w:rsidRPr="002E055D" w:rsidRDefault="003124F8" w:rsidP="00D92CAE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709" w:hanging="349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 w:rsidRPr="207EF62A">
        <w:rPr>
          <w:rStyle w:val="normaltextrun"/>
          <w:rFonts w:asciiTheme="majorHAnsi" w:hAnsiTheme="majorHAnsi"/>
          <w:sz w:val="22"/>
          <w:szCs w:val="22"/>
        </w:rPr>
        <w:t xml:space="preserve">Finanční část – celková požadovaná výše dotace na zajištění pilotního provozu </w:t>
      </w:r>
      <w:r w:rsidR="007112DC">
        <w:rPr>
          <w:rStyle w:val="normaltextrun"/>
          <w:rFonts w:asciiTheme="majorHAnsi" w:hAnsiTheme="majorHAnsi" w:cstheme="majorBidi"/>
          <w:sz w:val="22"/>
          <w:szCs w:val="22"/>
        </w:rPr>
        <w:t>AMT</w:t>
      </w:r>
      <w:r w:rsidRPr="207EF62A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Pr="207EF62A">
        <w:rPr>
          <w:rStyle w:val="normaltextrun"/>
          <w:rFonts w:asciiTheme="majorHAnsi" w:hAnsiTheme="majorHAnsi"/>
          <w:sz w:val="22"/>
          <w:szCs w:val="22"/>
        </w:rPr>
        <w:t>a výše dotace na zajištění zdravotní/sociální</w:t>
      </w:r>
      <w:r w:rsidR="00DB47EF">
        <w:rPr>
          <w:rStyle w:val="Znakapoznpodarou"/>
          <w:rFonts w:asciiTheme="majorHAnsi" w:hAnsiTheme="majorHAnsi"/>
          <w:sz w:val="22"/>
          <w:szCs w:val="22"/>
        </w:rPr>
        <w:footnoteReference w:id="28"/>
      </w:r>
      <w:r w:rsidRPr="207EF62A">
        <w:rPr>
          <w:rStyle w:val="normaltextrun"/>
          <w:rFonts w:asciiTheme="majorHAnsi" w:hAnsiTheme="majorHAnsi"/>
          <w:sz w:val="22"/>
          <w:szCs w:val="22"/>
        </w:rPr>
        <w:t xml:space="preserve"> části provozu </w:t>
      </w:r>
      <w:r w:rsidR="007112DC">
        <w:rPr>
          <w:rStyle w:val="normaltextrun"/>
          <w:rFonts w:asciiTheme="majorHAnsi" w:hAnsiTheme="majorHAnsi" w:cstheme="majorBidi"/>
          <w:sz w:val="22"/>
          <w:szCs w:val="22"/>
        </w:rPr>
        <w:t>AMT</w:t>
      </w:r>
      <w:r>
        <w:rPr>
          <w:rStyle w:val="normaltextrun"/>
          <w:rFonts w:asciiTheme="majorHAnsi" w:hAnsiTheme="majorHAnsi" w:cstheme="majorBidi"/>
          <w:sz w:val="22"/>
          <w:szCs w:val="22"/>
        </w:rPr>
        <w:t>.</w:t>
      </w:r>
    </w:p>
    <w:p w14:paraId="6B96D34D" w14:textId="77777777" w:rsidR="003124F8" w:rsidRPr="002E055D" w:rsidRDefault="003124F8" w:rsidP="00D92CAE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Přílohy.</w:t>
      </w:r>
    </w:p>
    <w:p w14:paraId="14351588" w14:textId="77777777" w:rsidR="003124F8" w:rsidRPr="00433D97" w:rsidRDefault="003124F8" w:rsidP="00D92CAE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709" w:hanging="349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Čestné prohlášení. </w:t>
      </w:r>
      <w:r w:rsidRPr="002E055D">
        <w:rPr>
          <w:rStyle w:val="normaltextrun"/>
        </w:rPr>
        <w:t> </w:t>
      </w:r>
    </w:p>
    <w:p w14:paraId="5387ACE4" w14:textId="77777777" w:rsidR="003124F8" w:rsidRPr="002E055D" w:rsidRDefault="003124F8" w:rsidP="00D92CAE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360" w:firstLine="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Den vyhotovení Žádosti a podpis osoby/osob zastupujících Žadatele.</w:t>
      </w:r>
    </w:p>
    <w:p w14:paraId="1700804C" w14:textId="77777777" w:rsidR="003124F8" w:rsidRPr="002E055D" w:rsidRDefault="003124F8" w:rsidP="00D92CAE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09469271" w14:textId="77777777" w:rsidR="003124F8" w:rsidRPr="002E055D" w:rsidRDefault="003124F8" w:rsidP="0028213F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>Povinnými přílohami Žádosti jsou:</w:t>
      </w:r>
    </w:p>
    <w:p w14:paraId="736CC0AE" w14:textId="0282885A" w:rsidR="003124F8" w:rsidRPr="002E055D" w:rsidRDefault="003124F8" w:rsidP="0028213F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 1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 – Rozhodnutí o udělení oprávnění k poskytování zdravotních služeb dle Zákona o</w:t>
      </w:r>
      <w:r w:rsidR="000C0069">
        <w:rPr>
          <w:rStyle w:val="normaltextrun"/>
          <w:rFonts w:asciiTheme="majorHAnsi" w:hAnsiTheme="majorHAnsi" w:cstheme="majorHAnsi"/>
          <w:sz w:val="22"/>
          <w:szCs w:val="22"/>
        </w:rPr>
        <w:t> 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zdravotních službách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– je-li relevantní, tj. v případě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Žádost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i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o dotaci na poskytování zdravotní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služby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 xml:space="preserve">. 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2E28C5ED" w14:textId="77777777" w:rsidR="003124F8" w:rsidRPr="002E055D" w:rsidRDefault="003124F8" w:rsidP="0028213F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Jedná se o oprávnění Poskytovatele zdravotních služeb. DOKLÁDÁNO FORMOU PROSTÉ KOPIE. </w:t>
      </w:r>
    </w:p>
    <w:p w14:paraId="6D3DF288" w14:textId="52641B8F" w:rsidR="003124F8" w:rsidRPr="00EF733B" w:rsidRDefault="003124F8" w:rsidP="0028213F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4D5EA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lastRenderedPageBreak/>
        <w:t>Příloha č. 2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 – 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Rozhodnutí o registraci sociální služby dle </w:t>
      </w:r>
      <w:r w:rsidR="00306049">
        <w:rPr>
          <w:rStyle w:val="normaltextrun"/>
          <w:rFonts w:asciiTheme="majorHAnsi" w:hAnsiTheme="majorHAnsi" w:cstheme="majorHAnsi"/>
          <w:bCs/>
          <w:sz w:val="22"/>
          <w:szCs w:val="22"/>
        </w:rPr>
        <w:t>Z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>ákona o sociálních službách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je-li relevantní, tj. v případě Žádosti o dotaci na poskytování sociální služby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 xml:space="preserve">. </w:t>
      </w:r>
    </w:p>
    <w:p w14:paraId="7C8E38A6" w14:textId="77777777" w:rsidR="003124F8" w:rsidRPr="004D5EAB" w:rsidRDefault="003124F8" w:rsidP="0028213F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4D5EAB">
        <w:rPr>
          <w:rStyle w:val="eop"/>
          <w:rFonts w:asciiTheme="majorHAnsi" w:hAnsiTheme="majorHAnsi" w:cstheme="majorHAnsi"/>
          <w:i/>
          <w:sz w:val="22"/>
          <w:szCs w:val="22"/>
        </w:rPr>
        <w:t xml:space="preserve">Jedná se o oprávnění Poskytovatele sociálních služeb. DOKLÁDÁNO FORMOU PROSTÉ KOPIE. </w:t>
      </w:r>
    </w:p>
    <w:p w14:paraId="77203236" w14:textId="41D43E41" w:rsidR="003124F8" w:rsidRPr="00EF733B" w:rsidRDefault="003124F8" w:rsidP="0028213F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4D5EA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 3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 – 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Záznam 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>o projednání záměru</w:t>
      </w:r>
      <w:r w:rsidRPr="00F33A70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7112DC">
        <w:rPr>
          <w:rStyle w:val="normaltextrun"/>
          <w:rFonts w:asciiTheme="majorHAnsi" w:hAnsiTheme="majorHAnsi" w:cstheme="majorHAnsi"/>
          <w:sz w:val="22"/>
          <w:szCs w:val="22"/>
        </w:rPr>
        <w:t>AMT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s příslušným odborem Krajského úřadu příslušného kraje/Magistrátu hlavního města Prahy –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je-li relevantní, tj. v případě Žádosti o dotaci na poskytování sociální služby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 xml:space="preserve">. </w:t>
      </w:r>
      <w:r w:rsidRPr="00EF733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29332FD7" w14:textId="75331508" w:rsidR="003124F8" w:rsidRPr="002E055D" w:rsidRDefault="003124F8" w:rsidP="0028213F">
      <w:pPr>
        <w:pStyle w:val="paragraph"/>
        <w:spacing w:before="0" w:beforeAutospacing="0" w:after="120" w:afterAutospacing="0" w:line="276" w:lineRule="auto"/>
        <w:ind w:left="705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  <w:r w:rsidRPr="004D5EAB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Jedná se o dokument, z něhož je patrné kladné stanovisko </w:t>
      </w:r>
      <w:r w:rsidR="00306049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K</w:t>
      </w:r>
      <w:r w:rsidRPr="004D5EAB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rajského úřadu/Magistrátu hl. města Prahy k realizaci pilotního provozu</w:t>
      </w:r>
      <w:r w:rsidRPr="009A1E47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7112DC">
        <w:rPr>
          <w:rStyle w:val="normaltextrun"/>
          <w:rFonts w:asciiTheme="majorHAnsi" w:hAnsiTheme="majorHAnsi" w:cstheme="majorHAnsi"/>
          <w:sz w:val="22"/>
          <w:szCs w:val="22"/>
        </w:rPr>
        <w:t>AMT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4D5EAB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– sociální části. Dále musí být z dokumentu jasné, kdy a s kým konkrétně byl projek</w:t>
      </w:r>
      <w:r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tový záměr pilotního provozu</w:t>
      </w:r>
      <w:r w:rsidR="007112DC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AMT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4D5EAB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projednán. DOKLÁDÁNO FORMOU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PROSTÉ KOPIE. </w:t>
      </w:r>
    </w:p>
    <w:p w14:paraId="2BBF0613" w14:textId="6BBA6756" w:rsidR="003124F8" w:rsidRPr="0045177A" w:rsidRDefault="003124F8" w:rsidP="0028213F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Příloha č. 4 – </w:t>
      </w:r>
      <w:r w:rsidRPr="0045177A">
        <w:rPr>
          <w:rStyle w:val="normaltextrun"/>
          <w:rFonts w:asciiTheme="majorHAnsi" w:hAnsiTheme="majorHAnsi" w:cstheme="majorHAnsi"/>
          <w:bCs/>
          <w:sz w:val="22"/>
          <w:szCs w:val="22"/>
        </w:rPr>
        <w:t>Popis zajištění pilotního provozu</w:t>
      </w:r>
      <w:r w:rsidRPr="009A1E47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7112DC">
        <w:rPr>
          <w:rStyle w:val="normaltextrun"/>
          <w:rFonts w:asciiTheme="majorHAnsi" w:hAnsiTheme="majorHAnsi" w:cstheme="majorHAnsi"/>
          <w:sz w:val="22"/>
          <w:szCs w:val="22"/>
        </w:rPr>
        <w:t>AMT</w:t>
      </w:r>
      <w:r w:rsidR="00306049">
        <w:rPr>
          <w:rStyle w:val="normaltextrun"/>
          <w:rFonts w:asciiTheme="majorHAnsi" w:hAnsiTheme="majorHAnsi" w:cstheme="majorHAnsi"/>
          <w:bCs/>
          <w:sz w:val="22"/>
          <w:szCs w:val="22"/>
        </w:rPr>
        <w:t>.</w:t>
      </w:r>
    </w:p>
    <w:p w14:paraId="5A58DEDE" w14:textId="4E17D17A" w:rsidR="003124F8" w:rsidRPr="002E055D" w:rsidRDefault="003124F8" w:rsidP="0028213F">
      <w:pPr>
        <w:pStyle w:val="paragraph"/>
        <w:spacing w:before="0" w:beforeAutospacing="0" w:after="120" w:afterAutospacing="0" w:line="276" w:lineRule="auto"/>
        <w:ind w:left="705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Jedná se o popis fungování celého pilotního</w:t>
      </w:r>
      <w:r w:rsidRPr="009A1E47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="007112DC">
        <w:rPr>
          <w:rStyle w:val="normaltextrun"/>
          <w:rFonts w:asciiTheme="majorHAnsi" w:hAnsiTheme="majorHAnsi" w:cstheme="majorHAnsi"/>
          <w:sz w:val="22"/>
          <w:szCs w:val="22"/>
        </w:rPr>
        <w:t>AMT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, tj. společně pro jeho zdravotní i sociální část. </w:t>
      </w:r>
    </w:p>
    <w:p w14:paraId="1E6ACDEE" w14:textId="77777777" w:rsidR="003124F8" w:rsidRPr="002E055D" w:rsidRDefault="003124F8" w:rsidP="0028213F">
      <w:pPr>
        <w:pStyle w:val="paragraph"/>
        <w:spacing w:before="0" w:beforeAutospacing="0" w:after="120" w:afterAutospacing="0" w:line="276" w:lineRule="auto"/>
        <w:ind w:firstLine="705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i/>
          <w:iCs/>
          <w:sz w:val="22"/>
          <w:szCs w:val="22"/>
        </w:rPr>
        <w:t>Formulář Přílohy je součástí této Metodiky.</w:t>
      </w:r>
    </w:p>
    <w:p w14:paraId="026AF0CB" w14:textId="5E8BA8BA" w:rsidR="003124F8" w:rsidRPr="008E2B43" w:rsidRDefault="003124F8" w:rsidP="0028213F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bCs/>
        </w:rPr>
      </w:pPr>
      <w:r w:rsidRPr="00DD4890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Příloha č. 5 – </w:t>
      </w:r>
      <w:r w:rsidRPr="00DD489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Jmenný seznam pracovníků </w:t>
      </w:r>
      <w:r w:rsidR="007112DC">
        <w:rPr>
          <w:rStyle w:val="normaltextrun"/>
          <w:rFonts w:asciiTheme="majorHAnsi" w:hAnsiTheme="majorHAnsi" w:cstheme="majorHAnsi"/>
          <w:sz w:val="22"/>
          <w:szCs w:val="22"/>
        </w:rPr>
        <w:t>AMT</w:t>
      </w:r>
      <w:r w:rsidR="00306049" w:rsidRPr="008D042F">
        <w:rPr>
          <w:rStyle w:val="normaltextrun"/>
          <w:rFonts w:asciiTheme="majorHAnsi" w:hAnsiTheme="majorHAnsi" w:cstheme="majorHAnsi"/>
          <w:sz w:val="22"/>
          <w:szCs w:val="22"/>
        </w:rPr>
        <w:t>.</w:t>
      </w:r>
    </w:p>
    <w:p w14:paraId="7EABBBFE" w14:textId="3EFD929F" w:rsidR="00987DA3" w:rsidRPr="00582FBD" w:rsidRDefault="003124F8" w:rsidP="00F05968">
      <w:pPr>
        <w:pStyle w:val="paragraph"/>
        <w:spacing w:line="276" w:lineRule="auto"/>
        <w:jc w:val="both"/>
        <w:rPr>
          <w:rStyle w:val="normaltextrun"/>
          <w:rFonts w:asciiTheme="majorHAnsi" w:hAnsiTheme="majorHAnsi" w:cstheme="majorHAnsi"/>
          <w:sz w:val="22"/>
          <w:szCs w:val="22"/>
        </w:rPr>
      </w:pPr>
      <w:r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Jedná se o jmenný seznam pracovníků Žadatele (tj. poskytovatele zdravotních služeb nebo poskytovatele sociálních služeb), o kterých Žadatel předpokládá, že budou tvořit multidisciplinární tým pilotního </w:t>
      </w:r>
      <w:r w:rsidR="007112DC">
        <w:rPr>
          <w:rStyle w:val="normaltextrun"/>
          <w:rFonts w:asciiTheme="majorHAnsi" w:hAnsiTheme="majorHAnsi" w:cstheme="majorHAnsi"/>
          <w:i/>
          <w:sz w:val="22"/>
          <w:szCs w:val="22"/>
        </w:rPr>
        <w:t>AMT</w:t>
      </w:r>
      <w:r w:rsidRPr="008F6558">
        <w:rPr>
          <w:rStyle w:val="normaltextrun"/>
          <w:rFonts w:asciiTheme="majorHAnsi" w:hAnsiTheme="majorHAnsi" w:cstheme="majorHAnsi"/>
          <w:i/>
          <w:sz w:val="22"/>
          <w:szCs w:val="22"/>
        </w:rPr>
        <w:t>. Jmenný</w:t>
      </w:r>
      <w:r w:rsidRPr="00582FB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seznam pracovníků se dokládá v minimálním rozsahu dle požadavků kapitoly </w:t>
      </w:r>
      <w:r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begin"/>
      </w:r>
      <w:r w:rsidRPr="00DD3DB9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instrText xml:space="preserve"> REF _Ref6901637 \r \h </w:instrText>
      </w:r>
      <w:r w:rsidR="00215D35" w:rsidRPr="00DD3DB9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instrText xml:space="preserve"> \* MERGEFORMAT </w:instrText>
      </w:r>
      <w:r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r>
      <w:r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VIII</w:t>
      </w:r>
      <w:r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end"/>
      </w:r>
      <w:r w:rsidRPr="00582FB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. </w:t>
      </w:r>
      <w:r w:rsidR="007112DC" w:rsidRPr="00582FB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Metodiky</w:t>
      </w:r>
      <w:r w:rsidR="007112DC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.</w:t>
      </w:r>
    </w:p>
    <w:p w14:paraId="71354524" w14:textId="6A319B2C" w:rsidR="00052EB4" w:rsidRPr="008F6558" w:rsidRDefault="00987DA3" w:rsidP="00F05968">
      <w:pPr>
        <w:pStyle w:val="paragraph"/>
        <w:spacing w:line="276" w:lineRule="auto"/>
        <w:jc w:val="both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  <w:r w:rsidRPr="008F6558">
        <w:rPr>
          <w:rStyle w:val="normaltextrun"/>
          <w:rFonts w:asciiTheme="majorHAnsi" w:hAnsiTheme="majorHAnsi" w:cstheme="majorHAnsi"/>
          <w:i/>
          <w:sz w:val="22"/>
          <w:szCs w:val="22"/>
        </w:rPr>
        <w:t>Tzn., Poskytovatel zdravotních služeb ve Jmenném seznamu dokládá předpokládan</w:t>
      </w:r>
      <w:r w:rsidR="00226B61" w:rsidRPr="008F6558">
        <w:rPr>
          <w:rStyle w:val="normaltextrun"/>
          <w:rFonts w:asciiTheme="majorHAnsi" w:hAnsiTheme="majorHAnsi" w:cstheme="majorHAnsi"/>
          <w:i/>
          <w:sz w:val="22"/>
          <w:szCs w:val="22"/>
        </w:rPr>
        <w:t xml:space="preserve">á </w:t>
      </w:r>
      <w:r w:rsidR="009E73B1" w:rsidRPr="008F6558">
        <w:rPr>
          <w:rStyle w:val="normaltextrun"/>
          <w:rFonts w:asciiTheme="majorHAnsi" w:hAnsiTheme="majorHAnsi" w:cstheme="majorHAnsi"/>
          <w:i/>
          <w:sz w:val="22"/>
          <w:szCs w:val="22"/>
        </w:rPr>
        <w:t xml:space="preserve">jména </w:t>
      </w:r>
      <w:r w:rsidR="00052EB4"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minimálně následující</w:t>
      </w:r>
      <w:r w:rsidR="009E73B1"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ch</w:t>
      </w:r>
      <w:r w:rsidR="00052EB4"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(předpokládan</w:t>
      </w:r>
      <w:r w:rsidR="009E73B1"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ých</w:t>
      </w:r>
      <w:r w:rsidR="00052EB4"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budoucí</w:t>
      </w:r>
      <w:r w:rsidR="009E73B1"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ch </w:t>
      </w:r>
      <w:r w:rsidR="00052EB4" w:rsidRPr="008F6558">
        <w:rPr>
          <w:rStyle w:val="normaltextrun"/>
          <w:rFonts w:asciiTheme="majorHAnsi" w:hAnsiTheme="majorHAnsi" w:cstheme="majorHAnsi"/>
          <w:i/>
          <w:vertAlign w:val="superscript"/>
        </w:rPr>
        <w:footnoteReference w:id="29"/>
      </w:r>
      <w:r w:rsidR="00052EB4"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) pracovní</w:t>
      </w:r>
      <w:r w:rsidR="00B059B3"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ků</w:t>
      </w:r>
      <w:r w:rsidR="00052EB4"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:</w:t>
      </w:r>
    </w:p>
    <w:p w14:paraId="33D71B3F" w14:textId="3F8AB444" w:rsidR="003124F8" w:rsidRPr="007112DC" w:rsidRDefault="007112DC" w:rsidP="00E636A7">
      <w:pPr>
        <w:pStyle w:val="Odstavecseseznamem"/>
        <w:numPr>
          <w:ilvl w:val="1"/>
          <w:numId w:val="61"/>
        </w:numPr>
        <w:spacing w:after="120"/>
        <w:jc w:val="both"/>
        <w:rPr>
          <w:rFonts w:asciiTheme="majorHAnsi" w:hAnsiTheme="majorHAnsi" w:cstheme="majorHAnsi"/>
          <w:b/>
          <w:i/>
          <w:iCs/>
          <w:szCs w:val="22"/>
        </w:rPr>
      </w:pPr>
      <w:r w:rsidRPr="007112DC">
        <w:rPr>
          <w:rFonts w:asciiTheme="majorHAnsi" w:hAnsiTheme="majorHAnsi" w:cstheme="minorBidi"/>
          <w:b/>
          <w:i/>
          <w:iCs/>
        </w:rPr>
        <w:t>P</w:t>
      </w:r>
      <w:r w:rsidR="00A43163" w:rsidRPr="007112DC">
        <w:rPr>
          <w:rFonts w:asciiTheme="majorHAnsi" w:hAnsiTheme="majorHAnsi" w:cstheme="minorBidi"/>
          <w:b/>
          <w:i/>
          <w:iCs/>
        </w:rPr>
        <w:t xml:space="preserve">sychiatr </w:t>
      </w:r>
      <w:r w:rsidRPr="007112DC">
        <w:rPr>
          <w:rFonts w:asciiTheme="majorHAnsi" w:hAnsiTheme="majorHAnsi" w:cstheme="minorBidi"/>
          <w:b/>
          <w:i/>
          <w:iCs/>
        </w:rPr>
        <w:t>1,0</w:t>
      </w:r>
      <w:r>
        <w:rPr>
          <w:rFonts w:asciiTheme="majorHAnsi" w:hAnsiTheme="majorHAnsi" w:cstheme="minorBidi"/>
          <w:b/>
          <w:i/>
          <w:iCs/>
        </w:rPr>
        <w:t xml:space="preserve"> </w:t>
      </w:r>
      <w:r w:rsidRPr="007112DC">
        <w:rPr>
          <w:rFonts w:asciiTheme="majorHAnsi" w:hAnsiTheme="majorHAnsi" w:cstheme="minorBidi"/>
          <w:b/>
          <w:i/>
          <w:iCs/>
        </w:rPr>
        <w:t>/</w:t>
      </w:r>
      <w:r>
        <w:rPr>
          <w:rFonts w:asciiTheme="majorHAnsi" w:hAnsiTheme="majorHAnsi" w:cstheme="minorBidi"/>
          <w:b/>
          <w:i/>
          <w:iCs/>
        </w:rPr>
        <w:t xml:space="preserve"> </w:t>
      </w:r>
      <w:r w:rsidR="003124F8" w:rsidRPr="007112DC">
        <w:rPr>
          <w:rFonts w:asciiTheme="majorHAnsi" w:hAnsiTheme="majorHAnsi" w:cstheme="majorHAnsi"/>
          <w:b/>
          <w:i/>
          <w:iCs/>
          <w:szCs w:val="22"/>
        </w:rPr>
        <w:t>0,5</w:t>
      </w:r>
      <w:bookmarkStart w:id="105" w:name="_Ref33131895"/>
      <w:r w:rsidR="00255419">
        <w:rPr>
          <w:rStyle w:val="Znakapoznpodarou"/>
          <w:rFonts w:asciiTheme="majorHAnsi" w:hAnsiTheme="majorHAnsi" w:cstheme="majorHAnsi"/>
          <w:b/>
          <w:i/>
          <w:iCs/>
          <w:szCs w:val="22"/>
        </w:rPr>
        <w:footnoteReference w:id="30"/>
      </w:r>
      <w:bookmarkEnd w:id="105"/>
      <w:r w:rsidR="003124F8" w:rsidRPr="007112DC">
        <w:rPr>
          <w:rFonts w:asciiTheme="majorHAnsi" w:hAnsiTheme="majorHAnsi" w:cstheme="majorHAnsi"/>
          <w:b/>
          <w:i/>
          <w:iCs/>
          <w:szCs w:val="22"/>
        </w:rPr>
        <w:t xml:space="preserve"> úvazku </w:t>
      </w:r>
    </w:p>
    <w:p w14:paraId="5E3D0F3C" w14:textId="7EE15951" w:rsidR="003124F8" w:rsidRPr="007112DC" w:rsidRDefault="003124F8" w:rsidP="00E636A7">
      <w:pPr>
        <w:pStyle w:val="Odstavecseseznamem"/>
        <w:numPr>
          <w:ilvl w:val="1"/>
          <w:numId w:val="61"/>
        </w:numPr>
        <w:spacing w:after="120"/>
        <w:jc w:val="both"/>
        <w:rPr>
          <w:rFonts w:asciiTheme="majorHAnsi" w:hAnsiTheme="majorHAnsi" w:cstheme="majorHAnsi"/>
          <w:i/>
          <w:iCs/>
          <w:szCs w:val="22"/>
        </w:rPr>
      </w:pPr>
      <w:r w:rsidRPr="007112DC">
        <w:rPr>
          <w:rFonts w:asciiTheme="majorHAnsi" w:hAnsiTheme="majorHAnsi" w:cstheme="majorHAnsi"/>
          <w:b/>
          <w:i/>
          <w:iCs/>
          <w:szCs w:val="22"/>
        </w:rPr>
        <w:t xml:space="preserve">Psycholog </w:t>
      </w:r>
      <w:r w:rsidR="007112DC">
        <w:rPr>
          <w:rFonts w:asciiTheme="majorHAnsi" w:hAnsiTheme="majorHAnsi" w:cstheme="majorHAnsi"/>
          <w:b/>
          <w:i/>
          <w:iCs/>
          <w:szCs w:val="22"/>
        </w:rPr>
        <w:t xml:space="preserve">1,0 / </w:t>
      </w:r>
      <w:r w:rsidR="00F0762D">
        <w:rPr>
          <w:rFonts w:asciiTheme="majorHAnsi" w:hAnsiTheme="majorHAnsi" w:cstheme="majorHAnsi"/>
          <w:b/>
          <w:i/>
          <w:iCs/>
          <w:szCs w:val="22"/>
        </w:rPr>
        <w:t>0,5</w:t>
      </w:r>
      <w:r w:rsidR="00255419" w:rsidRPr="00046DD0">
        <w:rPr>
          <w:rFonts w:asciiTheme="majorHAnsi" w:hAnsiTheme="majorHAnsi" w:cstheme="majorHAnsi"/>
          <w:b/>
          <w:i/>
          <w:iCs/>
          <w:szCs w:val="22"/>
          <w:vertAlign w:val="superscript"/>
        </w:rPr>
        <w:fldChar w:fldCharType="begin"/>
      </w:r>
      <w:r w:rsidR="00255419" w:rsidRPr="00046DD0">
        <w:rPr>
          <w:rFonts w:asciiTheme="majorHAnsi" w:hAnsiTheme="majorHAnsi" w:cstheme="majorHAnsi"/>
          <w:b/>
          <w:i/>
          <w:iCs/>
          <w:szCs w:val="22"/>
          <w:vertAlign w:val="superscript"/>
        </w:rPr>
        <w:instrText xml:space="preserve"> NOTEREF _Ref33131895 \h </w:instrText>
      </w:r>
      <w:r w:rsidR="00255419" w:rsidRPr="00046DD0">
        <w:rPr>
          <w:rFonts w:asciiTheme="majorHAnsi" w:hAnsiTheme="majorHAnsi" w:cstheme="majorHAnsi"/>
          <w:b/>
          <w:i/>
          <w:iCs/>
          <w:szCs w:val="22"/>
          <w:vertAlign w:val="superscript"/>
        </w:rPr>
      </w:r>
      <w:r w:rsidR="00255419" w:rsidRPr="00046DD0">
        <w:rPr>
          <w:rFonts w:asciiTheme="majorHAnsi" w:hAnsiTheme="majorHAnsi" w:cstheme="majorHAnsi"/>
          <w:b/>
          <w:i/>
          <w:iCs/>
          <w:szCs w:val="22"/>
          <w:vertAlign w:val="superscript"/>
        </w:rPr>
        <w:fldChar w:fldCharType="separate"/>
      </w:r>
      <w:r w:rsidR="00D7692E">
        <w:rPr>
          <w:rFonts w:asciiTheme="majorHAnsi" w:hAnsiTheme="majorHAnsi" w:cstheme="majorHAnsi"/>
          <w:b/>
          <w:i/>
          <w:iCs/>
          <w:szCs w:val="22"/>
          <w:vertAlign w:val="superscript"/>
        </w:rPr>
        <w:t>29</w:t>
      </w:r>
      <w:r w:rsidR="00255419" w:rsidRPr="00046DD0">
        <w:rPr>
          <w:rFonts w:asciiTheme="majorHAnsi" w:hAnsiTheme="majorHAnsi" w:cstheme="majorHAnsi"/>
          <w:b/>
          <w:i/>
          <w:iCs/>
          <w:szCs w:val="22"/>
          <w:vertAlign w:val="superscript"/>
        </w:rPr>
        <w:fldChar w:fldCharType="end"/>
      </w:r>
      <w:r w:rsidRPr="007112DC">
        <w:rPr>
          <w:rFonts w:asciiTheme="majorHAnsi" w:hAnsiTheme="majorHAnsi" w:cstheme="majorHAnsi"/>
          <w:b/>
          <w:i/>
          <w:iCs/>
          <w:szCs w:val="22"/>
        </w:rPr>
        <w:t xml:space="preserve"> úvazk</w:t>
      </w:r>
      <w:r w:rsidR="00F0762D">
        <w:rPr>
          <w:rFonts w:asciiTheme="majorHAnsi" w:hAnsiTheme="majorHAnsi" w:cstheme="majorHAnsi"/>
          <w:b/>
          <w:i/>
          <w:iCs/>
          <w:szCs w:val="22"/>
        </w:rPr>
        <w:t>u</w:t>
      </w:r>
      <w:r w:rsidRPr="007112DC">
        <w:rPr>
          <w:rFonts w:asciiTheme="majorHAnsi" w:hAnsiTheme="majorHAnsi" w:cstheme="majorHAnsi"/>
          <w:b/>
          <w:i/>
          <w:iCs/>
          <w:szCs w:val="22"/>
        </w:rPr>
        <w:t xml:space="preserve"> </w:t>
      </w:r>
    </w:p>
    <w:p w14:paraId="7D34CE89" w14:textId="10454B08" w:rsidR="00645C2C" w:rsidRPr="00645C2C" w:rsidRDefault="00F0762D" w:rsidP="00645C2C">
      <w:pPr>
        <w:pStyle w:val="Odstavecseseznamem"/>
        <w:numPr>
          <w:ilvl w:val="1"/>
          <w:numId w:val="61"/>
        </w:numPr>
        <w:spacing w:after="120"/>
        <w:jc w:val="both"/>
        <w:rPr>
          <w:rFonts w:asciiTheme="majorHAnsi" w:hAnsiTheme="majorHAnsi" w:cstheme="minorBidi"/>
          <w:i/>
          <w:iCs/>
        </w:rPr>
      </w:pPr>
      <w:proofErr w:type="spellStart"/>
      <w:r>
        <w:rPr>
          <w:rFonts w:asciiTheme="majorHAnsi" w:hAnsiTheme="majorHAnsi" w:cstheme="minorBidi"/>
          <w:b/>
          <w:i/>
          <w:iCs/>
        </w:rPr>
        <w:t>Adiktolog</w:t>
      </w:r>
      <w:proofErr w:type="spellEnd"/>
      <w:r>
        <w:rPr>
          <w:rFonts w:asciiTheme="majorHAnsi" w:hAnsiTheme="majorHAnsi" w:cstheme="minorBidi"/>
          <w:b/>
          <w:i/>
          <w:iCs/>
        </w:rPr>
        <w:t xml:space="preserve"> 3,0 / 2,0</w:t>
      </w:r>
      <w:r w:rsidR="00255419" w:rsidRPr="00046DD0">
        <w:rPr>
          <w:rFonts w:asciiTheme="majorHAnsi" w:hAnsiTheme="majorHAnsi" w:cstheme="minorBidi"/>
          <w:b/>
          <w:i/>
          <w:iCs/>
          <w:vertAlign w:val="superscript"/>
        </w:rPr>
        <w:fldChar w:fldCharType="begin"/>
      </w:r>
      <w:r w:rsidR="00255419" w:rsidRPr="00046DD0">
        <w:rPr>
          <w:rFonts w:asciiTheme="majorHAnsi" w:hAnsiTheme="majorHAnsi" w:cstheme="minorBidi"/>
          <w:b/>
          <w:i/>
          <w:iCs/>
          <w:vertAlign w:val="superscript"/>
        </w:rPr>
        <w:instrText xml:space="preserve"> NOTEREF _Ref33131895 \h </w:instrText>
      </w:r>
      <w:r w:rsidR="00255419">
        <w:rPr>
          <w:rFonts w:asciiTheme="majorHAnsi" w:hAnsiTheme="majorHAnsi" w:cstheme="minorBidi"/>
          <w:b/>
          <w:i/>
          <w:iCs/>
          <w:vertAlign w:val="superscript"/>
        </w:rPr>
        <w:instrText xml:space="preserve"> \* MERGEFORMAT </w:instrText>
      </w:r>
      <w:r w:rsidR="00255419" w:rsidRPr="00046DD0">
        <w:rPr>
          <w:rFonts w:asciiTheme="majorHAnsi" w:hAnsiTheme="majorHAnsi" w:cstheme="minorBidi"/>
          <w:b/>
          <w:i/>
          <w:iCs/>
          <w:vertAlign w:val="superscript"/>
        </w:rPr>
      </w:r>
      <w:r w:rsidR="00255419" w:rsidRPr="00046DD0">
        <w:rPr>
          <w:rFonts w:asciiTheme="majorHAnsi" w:hAnsiTheme="majorHAnsi" w:cstheme="minorBidi"/>
          <w:b/>
          <w:i/>
          <w:iCs/>
          <w:vertAlign w:val="superscript"/>
        </w:rPr>
        <w:fldChar w:fldCharType="separate"/>
      </w:r>
      <w:r w:rsidR="00D7692E">
        <w:rPr>
          <w:rFonts w:asciiTheme="majorHAnsi" w:hAnsiTheme="majorHAnsi" w:cstheme="minorBidi"/>
          <w:b/>
          <w:i/>
          <w:iCs/>
          <w:vertAlign w:val="superscript"/>
        </w:rPr>
        <w:t>29</w:t>
      </w:r>
      <w:r w:rsidR="00255419" w:rsidRPr="00046DD0">
        <w:rPr>
          <w:rFonts w:asciiTheme="majorHAnsi" w:hAnsiTheme="majorHAnsi" w:cstheme="minorBidi"/>
          <w:b/>
          <w:i/>
          <w:iCs/>
          <w:vertAlign w:val="superscript"/>
        </w:rPr>
        <w:fldChar w:fldCharType="end"/>
      </w:r>
      <w:r>
        <w:rPr>
          <w:rFonts w:asciiTheme="majorHAnsi" w:hAnsiTheme="majorHAnsi" w:cstheme="minorBidi"/>
          <w:b/>
          <w:i/>
          <w:iCs/>
        </w:rPr>
        <w:t xml:space="preserve"> </w:t>
      </w:r>
      <w:r w:rsidRPr="007112DC">
        <w:rPr>
          <w:rFonts w:asciiTheme="majorHAnsi" w:hAnsiTheme="majorHAnsi" w:cstheme="minorBidi"/>
          <w:b/>
          <w:i/>
          <w:iCs/>
        </w:rPr>
        <w:t>úvazky</w:t>
      </w:r>
    </w:p>
    <w:p w14:paraId="75102938" w14:textId="661DEF39" w:rsidR="003124F8" w:rsidRPr="00645C2C" w:rsidRDefault="00645C2C" w:rsidP="00645C2C">
      <w:pPr>
        <w:pStyle w:val="Odstavecseseznamem"/>
        <w:numPr>
          <w:ilvl w:val="1"/>
          <w:numId w:val="61"/>
        </w:numPr>
        <w:spacing w:after="120"/>
        <w:jc w:val="both"/>
        <w:rPr>
          <w:rFonts w:asciiTheme="majorHAnsi" w:hAnsiTheme="majorHAnsi" w:cstheme="minorBidi"/>
          <w:i/>
          <w:iCs/>
        </w:rPr>
      </w:pPr>
      <w:r w:rsidRPr="00645C2C">
        <w:rPr>
          <w:rFonts w:asciiTheme="majorHAnsi" w:hAnsiTheme="majorHAnsi" w:cstheme="minorBidi"/>
          <w:b/>
          <w:i/>
          <w:iCs/>
        </w:rPr>
        <w:t xml:space="preserve"> Sestra pro péči v psychiatrii/Všeobecná setra</w:t>
      </w:r>
      <w:r>
        <w:rPr>
          <w:rStyle w:val="Znakapoznpodarou"/>
          <w:rFonts w:asciiTheme="majorHAnsi" w:hAnsiTheme="majorHAnsi" w:cstheme="minorBidi"/>
          <w:b/>
          <w:i/>
          <w:iCs/>
        </w:rPr>
        <w:footnoteReference w:id="31"/>
      </w:r>
      <w:r w:rsidR="00F0762D" w:rsidRPr="00645C2C">
        <w:rPr>
          <w:rFonts w:asciiTheme="majorHAnsi" w:hAnsiTheme="majorHAnsi" w:cstheme="minorBidi"/>
          <w:b/>
          <w:i/>
          <w:iCs/>
        </w:rPr>
        <w:t xml:space="preserve"> 1,0 / 0,5</w:t>
      </w:r>
      <w:r w:rsidR="00255419" w:rsidRPr="00645C2C">
        <w:rPr>
          <w:rFonts w:asciiTheme="majorHAnsi" w:hAnsiTheme="majorHAnsi" w:cstheme="minorBidi"/>
          <w:b/>
          <w:i/>
          <w:iCs/>
          <w:vertAlign w:val="superscript"/>
        </w:rPr>
        <w:fldChar w:fldCharType="begin"/>
      </w:r>
      <w:r w:rsidR="00255419" w:rsidRPr="00645C2C">
        <w:rPr>
          <w:rFonts w:asciiTheme="majorHAnsi" w:hAnsiTheme="majorHAnsi" w:cstheme="minorBidi"/>
          <w:b/>
          <w:i/>
          <w:iCs/>
          <w:vertAlign w:val="superscript"/>
        </w:rPr>
        <w:instrText xml:space="preserve"> NOTEREF _Ref33131895 \h  \* MERGEFORMAT </w:instrText>
      </w:r>
      <w:r w:rsidR="00255419" w:rsidRPr="00645C2C">
        <w:rPr>
          <w:rFonts w:asciiTheme="majorHAnsi" w:hAnsiTheme="majorHAnsi" w:cstheme="minorBidi"/>
          <w:b/>
          <w:i/>
          <w:iCs/>
          <w:vertAlign w:val="superscript"/>
        </w:rPr>
      </w:r>
      <w:r w:rsidR="00255419" w:rsidRPr="00645C2C">
        <w:rPr>
          <w:rFonts w:asciiTheme="majorHAnsi" w:hAnsiTheme="majorHAnsi" w:cstheme="minorBidi"/>
          <w:b/>
          <w:i/>
          <w:iCs/>
          <w:vertAlign w:val="superscript"/>
        </w:rPr>
        <w:fldChar w:fldCharType="separate"/>
      </w:r>
      <w:r w:rsidR="00D7692E">
        <w:rPr>
          <w:rFonts w:asciiTheme="majorHAnsi" w:hAnsiTheme="majorHAnsi" w:cstheme="minorBidi"/>
          <w:b/>
          <w:i/>
          <w:iCs/>
          <w:vertAlign w:val="superscript"/>
        </w:rPr>
        <w:t>29</w:t>
      </w:r>
      <w:r w:rsidR="00255419" w:rsidRPr="00645C2C">
        <w:rPr>
          <w:rFonts w:asciiTheme="majorHAnsi" w:hAnsiTheme="majorHAnsi" w:cstheme="minorBidi"/>
          <w:b/>
          <w:i/>
          <w:iCs/>
          <w:vertAlign w:val="superscript"/>
        </w:rPr>
        <w:fldChar w:fldCharType="end"/>
      </w:r>
      <w:r w:rsidR="004732C1" w:rsidRPr="00645C2C">
        <w:rPr>
          <w:rFonts w:asciiTheme="majorHAnsi" w:hAnsiTheme="majorHAnsi" w:cstheme="minorBidi"/>
          <w:b/>
          <w:i/>
          <w:iCs/>
        </w:rPr>
        <w:t xml:space="preserve"> úvazk</w:t>
      </w:r>
      <w:r w:rsidR="00F0762D" w:rsidRPr="00645C2C">
        <w:rPr>
          <w:rFonts w:asciiTheme="majorHAnsi" w:hAnsiTheme="majorHAnsi" w:cstheme="minorBidi"/>
          <w:b/>
          <w:i/>
          <w:iCs/>
        </w:rPr>
        <w:t>u</w:t>
      </w:r>
      <w:r w:rsidR="004732C1" w:rsidRPr="00645C2C">
        <w:rPr>
          <w:rFonts w:asciiTheme="majorHAnsi" w:hAnsiTheme="majorHAnsi" w:cstheme="minorBidi"/>
          <w:b/>
          <w:i/>
          <w:iCs/>
        </w:rPr>
        <w:t xml:space="preserve"> </w:t>
      </w:r>
    </w:p>
    <w:p w14:paraId="2E966CF5" w14:textId="3BBD6D77" w:rsidR="00DB5555" w:rsidRPr="007112DC" w:rsidRDefault="0094294E" w:rsidP="00E636A7">
      <w:pPr>
        <w:pStyle w:val="Odstavecseseznamem"/>
        <w:numPr>
          <w:ilvl w:val="1"/>
          <w:numId w:val="61"/>
        </w:numPr>
        <w:spacing w:after="120"/>
        <w:jc w:val="both"/>
        <w:rPr>
          <w:rFonts w:asciiTheme="majorHAnsi" w:hAnsiTheme="majorHAnsi" w:cstheme="minorBidi"/>
          <w:i/>
          <w:iCs/>
        </w:rPr>
      </w:pPr>
      <w:r>
        <w:rPr>
          <w:rFonts w:asciiTheme="majorHAnsi" w:hAnsiTheme="majorHAnsi" w:cstheme="minorBidi"/>
          <w:b/>
          <w:i/>
          <w:iCs/>
        </w:rPr>
        <w:t>Z</w:t>
      </w:r>
      <w:r w:rsidR="00695CE3">
        <w:rPr>
          <w:rFonts w:asciiTheme="majorHAnsi" w:hAnsiTheme="majorHAnsi" w:cstheme="minorBidi"/>
          <w:b/>
          <w:i/>
          <w:iCs/>
        </w:rPr>
        <w:t>dravotně</w:t>
      </w:r>
      <w:r w:rsidR="00DB5555" w:rsidRPr="007112DC">
        <w:rPr>
          <w:rFonts w:asciiTheme="majorHAnsi" w:hAnsiTheme="majorHAnsi" w:cstheme="minorBidi"/>
          <w:b/>
          <w:i/>
          <w:iCs/>
        </w:rPr>
        <w:t xml:space="preserve"> sociální pracovník</w:t>
      </w:r>
      <w:r w:rsidR="00E1581D" w:rsidRPr="007112DC">
        <w:rPr>
          <w:rStyle w:val="Znakapoznpodarou"/>
          <w:rFonts w:asciiTheme="majorHAnsi" w:hAnsiTheme="majorHAnsi" w:cstheme="minorBidi"/>
          <w:b/>
          <w:i/>
          <w:iCs/>
        </w:rPr>
        <w:footnoteReference w:id="32"/>
      </w:r>
      <w:r w:rsidR="00695CE3">
        <w:rPr>
          <w:rFonts w:asciiTheme="majorHAnsi" w:hAnsiTheme="majorHAnsi" w:cstheme="minorBidi"/>
          <w:b/>
          <w:i/>
          <w:iCs/>
        </w:rPr>
        <w:t xml:space="preserve"> 3,0 / 2,0</w:t>
      </w:r>
      <w:r w:rsidR="00255419" w:rsidRPr="00046DD0">
        <w:rPr>
          <w:rFonts w:asciiTheme="majorHAnsi" w:hAnsiTheme="majorHAnsi" w:cstheme="minorBidi"/>
          <w:b/>
          <w:i/>
          <w:iCs/>
          <w:vertAlign w:val="superscript"/>
        </w:rPr>
        <w:fldChar w:fldCharType="begin"/>
      </w:r>
      <w:r w:rsidR="00255419" w:rsidRPr="00046DD0">
        <w:rPr>
          <w:rFonts w:asciiTheme="majorHAnsi" w:hAnsiTheme="majorHAnsi" w:cstheme="minorBidi"/>
          <w:b/>
          <w:i/>
          <w:iCs/>
          <w:vertAlign w:val="superscript"/>
        </w:rPr>
        <w:instrText xml:space="preserve"> NOTEREF _Ref33131895 \h </w:instrText>
      </w:r>
      <w:r w:rsidR="00255419">
        <w:rPr>
          <w:rFonts w:asciiTheme="majorHAnsi" w:hAnsiTheme="majorHAnsi" w:cstheme="minorBidi"/>
          <w:b/>
          <w:i/>
          <w:iCs/>
          <w:vertAlign w:val="superscript"/>
        </w:rPr>
        <w:instrText xml:space="preserve"> \* MERGEFORMAT </w:instrText>
      </w:r>
      <w:r w:rsidR="00255419" w:rsidRPr="00046DD0">
        <w:rPr>
          <w:rFonts w:asciiTheme="majorHAnsi" w:hAnsiTheme="majorHAnsi" w:cstheme="minorBidi"/>
          <w:b/>
          <w:i/>
          <w:iCs/>
          <w:vertAlign w:val="superscript"/>
        </w:rPr>
      </w:r>
      <w:r w:rsidR="00255419" w:rsidRPr="00046DD0">
        <w:rPr>
          <w:rFonts w:asciiTheme="majorHAnsi" w:hAnsiTheme="majorHAnsi" w:cstheme="minorBidi"/>
          <w:b/>
          <w:i/>
          <w:iCs/>
          <w:vertAlign w:val="superscript"/>
        </w:rPr>
        <w:fldChar w:fldCharType="separate"/>
      </w:r>
      <w:r w:rsidR="00D7692E">
        <w:rPr>
          <w:rFonts w:asciiTheme="majorHAnsi" w:hAnsiTheme="majorHAnsi" w:cstheme="minorBidi"/>
          <w:b/>
          <w:i/>
          <w:iCs/>
          <w:vertAlign w:val="superscript"/>
        </w:rPr>
        <w:t>29</w:t>
      </w:r>
      <w:r w:rsidR="00255419" w:rsidRPr="00046DD0">
        <w:rPr>
          <w:rFonts w:asciiTheme="majorHAnsi" w:hAnsiTheme="majorHAnsi" w:cstheme="minorBidi"/>
          <w:b/>
          <w:i/>
          <w:iCs/>
          <w:vertAlign w:val="superscript"/>
        </w:rPr>
        <w:fldChar w:fldCharType="end"/>
      </w:r>
      <w:r w:rsidR="00695CE3">
        <w:rPr>
          <w:rFonts w:asciiTheme="majorHAnsi" w:hAnsiTheme="majorHAnsi" w:cstheme="minorBidi"/>
          <w:b/>
          <w:i/>
          <w:iCs/>
        </w:rPr>
        <w:t xml:space="preserve"> úvazky</w:t>
      </w:r>
    </w:p>
    <w:p w14:paraId="29427647" w14:textId="113E2EFC" w:rsidR="00D74052" w:rsidRPr="007112DC" w:rsidRDefault="00D74052" w:rsidP="00E636A7">
      <w:pPr>
        <w:pStyle w:val="Odstavecseseznamem"/>
        <w:numPr>
          <w:ilvl w:val="1"/>
          <w:numId w:val="61"/>
        </w:numPr>
        <w:spacing w:after="120"/>
        <w:jc w:val="both"/>
        <w:rPr>
          <w:rFonts w:asciiTheme="majorHAnsi" w:hAnsiTheme="majorHAnsi" w:cstheme="minorBidi"/>
          <w:i/>
          <w:iCs/>
        </w:rPr>
      </w:pPr>
      <w:r w:rsidRPr="007112DC">
        <w:rPr>
          <w:rFonts w:asciiTheme="majorHAnsi" w:hAnsiTheme="majorHAnsi" w:cstheme="minorBidi"/>
          <w:b/>
          <w:i/>
          <w:iCs/>
        </w:rPr>
        <w:lastRenderedPageBreak/>
        <w:t>Administrativní pracovník</w:t>
      </w:r>
      <w:r w:rsidR="00342A29" w:rsidRPr="007112DC">
        <w:rPr>
          <w:rStyle w:val="Znakapoznpodarou"/>
          <w:rFonts w:asciiTheme="majorHAnsi" w:hAnsiTheme="majorHAnsi" w:cstheme="minorBidi"/>
          <w:b/>
          <w:i/>
          <w:iCs/>
        </w:rPr>
        <w:footnoteReference w:id="33"/>
      </w:r>
      <w:r w:rsidRPr="007112DC">
        <w:rPr>
          <w:rFonts w:asciiTheme="majorHAnsi" w:hAnsiTheme="majorHAnsi" w:cstheme="minorBidi"/>
          <w:b/>
          <w:i/>
          <w:iCs/>
        </w:rPr>
        <w:t xml:space="preserve"> </w:t>
      </w:r>
    </w:p>
    <w:p w14:paraId="533E15CB" w14:textId="77777777" w:rsidR="00157E65" w:rsidRDefault="00157E65" w:rsidP="008F6558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pPr>
    </w:p>
    <w:p w14:paraId="47A57FD7" w14:textId="63383953" w:rsidR="004C1A7C" w:rsidRPr="0067727F" w:rsidRDefault="004C1A7C" w:rsidP="00F05968">
      <w:pPr>
        <w:pStyle w:val="paragraph"/>
        <w:spacing w:before="0" w:beforeAutospacing="0" w:after="120" w:afterAutospacing="0" w:line="276" w:lineRule="auto"/>
        <w:jc w:val="both"/>
        <w:textAlignment w:val="baseline"/>
      </w:pPr>
      <w:r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Tzn. v</w:t>
      </w:r>
      <w:r w:rsidRPr="008F6558">
        <w:rPr>
          <w:rStyle w:val="normaltextrun"/>
          <w:rFonts w:asciiTheme="majorHAnsi" w:hAnsiTheme="majorHAnsi" w:cstheme="majorHAnsi"/>
          <w:i/>
          <w:sz w:val="22"/>
          <w:szCs w:val="22"/>
        </w:rPr>
        <w:t> případě Žádosti o dotaci na poskytování sociální služby jsou dokládán</w:t>
      </w:r>
      <w:r w:rsidR="002633C4">
        <w:rPr>
          <w:rStyle w:val="normaltextrun"/>
          <w:rFonts w:asciiTheme="majorHAnsi" w:hAnsiTheme="majorHAnsi" w:cstheme="majorHAnsi"/>
          <w:i/>
          <w:sz w:val="22"/>
          <w:szCs w:val="22"/>
        </w:rPr>
        <w:t>i</w:t>
      </w:r>
      <w:r w:rsidRPr="008F6558">
        <w:rPr>
          <w:rStyle w:val="normaltextrun"/>
          <w:rFonts w:asciiTheme="majorHAnsi" w:hAnsiTheme="majorHAnsi" w:cstheme="majorHAnsi"/>
          <w:i/>
          <w:sz w:val="22"/>
          <w:szCs w:val="22"/>
        </w:rPr>
        <w:t xml:space="preserve"> </w:t>
      </w:r>
      <w:r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ve Jmenném seznamu minimálně následující (předpokládaní budoucí</w:t>
      </w:r>
      <w:r w:rsidRPr="008F6558">
        <w:rPr>
          <w:rStyle w:val="normaltextrun"/>
          <w:rFonts w:asciiTheme="majorHAnsi" w:hAnsiTheme="majorHAnsi" w:cstheme="majorHAnsi"/>
          <w:i/>
          <w:sz w:val="22"/>
          <w:szCs w:val="22"/>
          <w:vertAlign w:val="superscript"/>
        </w:rPr>
        <w:footnoteReference w:id="34"/>
      </w:r>
      <w:r w:rsidRPr="008F6558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) pracovníci:</w:t>
      </w:r>
    </w:p>
    <w:p w14:paraId="7EFC183D" w14:textId="04AA34B4" w:rsidR="00255419" w:rsidRPr="00046DD0" w:rsidRDefault="003124F8" w:rsidP="009E2AA8">
      <w:pPr>
        <w:pStyle w:val="Odstavecseseznamem"/>
        <w:numPr>
          <w:ilvl w:val="0"/>
          <w:numId w:val="65"/>
        </w:numPr>
        <w:spacing w:after="120"/>
        <w:jc w:val="both"/>
        <w:rPr>
          <w:rFonts w:asciiTheme="majorHAnsi" w:hAnsiTheme="majorHAnsi" w:cstheme="minorBidi"/>
          <w:i/>
        </w:rPr>
      </w:pPr>
      <w:r w:rsidRPr="008F6558">
        <w:rPr>
          <w:rFonts w:asciiTheme="majorHAnsi" w:hAnsiTheme="majorHAnsi" w:cstheme="minorBidi"/>
          <w:b/>
          <w:i/>
        </w:rPr>
        <w:t>Sociální pracovník</w:t>
      </w:r>
      <w:r w:rsidR="00255419">
        <w:rPr>
          <w:rStyle w:val="Znakapoznpodarou"/>
          <w:rFonts w:asciiTheme="majorHAnsi" w:hAnsiTheme="majorHAnsi" w:cstheme="minorBidi"/>
          <w:b/>
          <w:i/>
        </w:rPr>
        <w:footnoteReference w:id="35"/>
      </w:r>
    </w:p>
    <w:p w14:paraId="58EDB566" w14:textId="15FB5C61" w:rsidR="003643A8" w:rsidRPr="009E2AA8" w:rsidRDefault="00255419" w:rsidP="009E2AA8">
      <w:pPr>
        <w:pStyle w:val="Odstavecseseznamem"/>
        <w:numPr>
          <w:ilvl w:val="0"/>
          <w:numId w:val="65"/>
        </w:numPr>
        <w:spacing w:after="120"/>
        <w:jc w:val="both"/>
        <w:rPr>
          <w:rFonts w:asciiTheme="majorHAnsi" w:hAnsiTheme="majorHAnsi" w:cstheme="minorBidi"/>
          <w:i/>
        </w:rPr>
      </w:pPr>
      <w:r>
        <w:rPr>
          <w:rFonts w:asciiTheme="majorHAnsi" w:hAnsiTheme="majorHAnsi" w:cstheme="minorBidi"/>
          <w:b/>
          <w:i/>
        </w:rPr>
        <w:t>P</w:t>
      </w:r>
      <w:r w:rsidR="003124F8" w:rsidRPr="008F6558">
        <w:rPr>
          <w:rFonts w:asciiTheme="majorHAnsi" w:hAnsiTheme="majorHAnsi" w:cstheme="minorBidi"/>
          <w:b/>
          <w:i/>
        </w:rPr>
        <w:t xml:space="preserve">racovník v sociálních službách </w:t>
      </w:r>
      <w:r w:rsidR="009E2AA8">
        <w:rPr>
          <w:rFonts w:asciiTheme="majorHAnsi" w:hAnsiTheme="majorHAnsi" w:cstheme="minorBidi"/>
          <w:b/>
          <w:i/>
        </w:rPr>
        <w:t>2,0 / 1,0</w:t>
      </w:r>
      <w:r w:rsidRPr="00046DD0">
        <w:rPr>
          <w:rFonts w:asciiTheme="majorHAnsi" w:hAnsiTheme="majorHAnsi" w:cstheme="minorBidi"/>
          <w:b/>
          <w:i/>
          <w:vertAlign w:val="superscript"/>
        </w:rPr>
        <w:fldChar w:fldCharType="begin"/>
      </w:r>
      <w:r w:rsidRPr="00046DD0">
        <w:rPr>
          <w:rFonts w:asciiTheme="majorHAnsi" w:hAnsiTheme="majorHAnsi" w:cstheme="minorBidi"/>
          <w:b/>
          <w:i/>
          <w:vertAlign w:val="superscript"/>
        </w:rPr>
        <w:instrText xml:space="preserve"> NOTEREF _Ref33131895 \h </w:instrText>
      </w:r>
      <w:r>
        <w:rPr>
          <w:rFonts w:asciiTheme="majorHAnsi" w:hAnsiTheme="majorHAnsi" w:cstheme="minorBidi"/>
          <w:b/>
          <w:i/>
          <w:vertAlign w:val="superscript"/>
        </w:rPr>
        <w:instrText xml:space="preserve"> \* MERGEFORMAT </w:instrText>
      </w:r>
      <w:r w:rsidRPr="00046DD0">
        <w:rPr>
          <w:rFonts w:asciiTheme="majorHAnsi" w:hAnsiTheme="majorHAnsi" w:cstheme="minorBidi"/>
          <w:b/>
          <w:i/>
          <w:vertAlign w:val="superscript"/>
        </w:rPr>
      </w:r>
      <w:r w:rsidRPr="00046DD0">
        <w:rPr>
          <w:rFonts w:asciiTheme="majorHAnsi" w:hAnsiTheme="majorHAnsi" w:cstheme="minorBidi"/>
          <w:b/>
          <w:i/>
          <w:vertAlign w:val="superscript"/>
        </w:rPr>
        <w:fldChar w:fldCharType="separate"/>
      </w:r>
      <w:r w:rsidR="00D7692E">
        <w:rPr>
          <w:rFonts w:asciiTheme="majorHAnsi" w:hAnsiTheme="majorHAnsi" w:cstheme="minorBidi"/>
          <w:b/>
          <w:i/>
          <w:vertAlign w:val="superscript"/>
        </w:rPr>
        <w:t>29</w:t>
      </w:r>
      <w:r w:rsidRPr="00046DD0">
        <w:rPr>
          <w:rFonts w:asciiTheme="majorHAnsi" w:hAnsiTheme="majorHAnsi" w:cstheme="minorBidi"/>
          <w:b/>
          <w:i/>
          <w:vertAlign w:val="superscript"/>
        </w:rPr>
        <w:fldChar w:fldCharType="end"/>
      </w:r>
      <w:r w:rsidR="009E2AA8">
        <w:rPr>
          <w:rFonts w:asciiTheme="majorHAnsi" w:hAnsiTheme="majorHAnsi" w:cstheme="minorBidi"/>
          <w:b/>
          <w:i/>
        </w:rPr>
        <w:t xml:space="preserve"> úvazek</w:t>
      </w:r>
    </w:p>
    <w:p w14:paraId="6DCA84AF" w14:textId="4D25BA2F" w:rsidR="00F004CF" w:rsidRPr="00D064AD" w:rsidRDefault="003124F8" w:rsidP="00E636A7">
      <w:pPr>
        <w:pStyle w:val="Odstavecseseznamem"/>
        <w:numPr>
          <w:ilvl w:val="0"/>
          <w:numId w:val="65"/>
        </w:numPr>
        <w:spacing w:after="120"/>
        <w:jc w:val="both"/>
        <w:rPr>
          <w:rFonts w:asciiTheme="majorHAnsi" w:hAnsiTheme="majorHAnsi" w:cstheme="minorBidi"/>
          <w:b/>
          <w:i/>
        </w:rPr>
      </w:pPr>
      <w:r w:rsidRPr="008C79C8">
        <w:rPr>
          <w:rFonts w:asciiTheme="majorHAnsi" w:hAnsiTheme="majorHAnsi" w:cstheme="minorBidi"/>
          <w:b/>
          <w:i/>
        </w:rPr>
        <w:t>Administrativní pracovník</w:t>
      </w:r>
      <w:r w:rsidR="00877828">
        <w:rPr>
          <w:rStyle w:val="Znakapoznpodarou"/>
          <w:rFonts w:asciiTheme="majorHAnsi" w:hAnsiTheme="majorHAnsi" w:cstheme="minorBidi"/>
          <w:b/>
          <w:i/>
        </w:rPr>
        <w:footnoteReference w:id="36"/>
      </w:r>
      <w:r w:rsidRPr="00D064AD">
        <w:rPr>
          <w:rFonts w:asciiTheme="majorHAnsi" w:hAnsiTheme="majorHAnsi" w:cstheme="minorBidi"/>
          <w:b/>
          <w:i/>
        </w:rPr>
        <w:t xml:space="preserve"> </w:t>
      </w:r>
    </w:p>
    <w:p w14:paraId="650936B4" w14:textId="2C4BAA21" w:rsidR="003124F8" w:rsidRPr="00DD3DB9" w:rsidRDefault="003124F8" w:rsidP="00F004CF">
      <w:pPr>
        <w:pStyle w:val="Odstavecseseznamem"/>
        <w:spacing w:after="120"/>
        <w:ind w:left="1080"/>
        <w:jc w:val="both"/>
        <w:rPr>
          <w:rStyle w:val="eop"/>
          <w:rFonts w:asciiTheme="majorHAnsi" w:hAnsiTheme="majorHAnsi" w:cstheme="majorHAnsi"/>
          <w:i/>
          <w:szCs w:val="22"/>
        </w:rPr>
      </w:pPr>
      <w:r w:rsidRPr="000D5D29">
        <w:rPr>
          <w:rStyle w:val="normaltextrun"/>
          <w:rFonts w:asciiTheme="majorHAnsi" w:hAnsiTheme="majorHAnsi" w:cstheme="majorHAnsi"/>
          <w:i/>
          <w:iCs/>
          <w:szCs w:val="22"/>
        </w:rPr>
        <w:t xml:space="preserve">Součástí Jmenného seznamu pracovníků je </w:t>
      </w:r>
      <w:r w:rsidRPr="008D042F">
        <w:rPr>
          <w:rStyle w:val="normaltextrun"/>
          <w:rFonts w:asciiTheme="majorHAnsi" w:hAnsiTheme="majorHAnsi" w:cstheme="majorHAnsi"/>
          <w:b/>
          <w:i/>
          <w:iCs/>
          <w:szCs w:val="22"/>
        </w:rPr>
        <w:t>doložení jejich vlastnoručně podepsaných Profesních životopisů</w:t>
      </w:r>
      <w:r w:rsidRPr="008E2B43">
        <w:rPr>
          <w:rStyle w:val="normaltextrun"/>
          <w:rFonts w:asciiTheme="majorHAnsi" w:hAnsiTheme="majorHAnsi" w:cstheme="majorHAnsi"/>
          <w:i/>
          <w:iCs/>
          <w:szCs w:val="22"/>
        </w:rPr>
        <w:t>.</w:t>
      </w:r>
      <w:r w:rsidRPr="0006435F">
        <w:rPr>
          <w:rStyle w:val="normaltextrun"/>
          <w:rFonts w:asciiTheme="majorHAnsi" w:hAnsiTheme="majorHAnsi" w:cstheme="majorHAnsi"/>
          <w:i/>
          <w:iCs/>
          <w:szCs w:val="22"/>
        </w:rPr>
        <w:t xml:space="preserve"> </w:t>
      </w:r>
    </w:p>
    <w:p w14:paraId="2D8481F1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firstLine="705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i/>
          <w:iCs/>
          <w:sz w:val="22"/>
          <w:szCs w:val="22"/>
        </w:rPr>
        <w:t>Formulář Přílohy je součástí této Metodiky.</w:t>
      </w:r>
    </w:p>
    <w:p w14:paraId="4F79B944" w14:textId="178C9D6C" w:rsidR="003124F8" w:rsidRPr="004360D5" w:rsidRDefault="003124F8" w:rsidP="004F51C3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bCs/>
        </w:rPr>
      </w:pPr>
      <w:r w:rsidRPr="002E055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č. 6</w:t>
      </w: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 – 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Rozpočet pilotního provozu </w:t>
      </w:r>
      <w:r w:rsidR="009E2AA8">
        <w:rPr>
          <w:rStyle w:val="normaltextrun"/>
          <w:rFonts w:asciiTheme="majorHAnsi" w:hAnsiTheme="majorHAnsi" w:cstheme="majorHAnsi"/>
          <w:bCs/>
          <w:sz w:val="22"/>
          <w:szCs w:val="22"/>
        </w:rPr>
        <w:t>AMT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Pr="0045177A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celkem a rozpočet zajištění zdravotní a sociální 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>části provozu</w:t>
      </w:r>
      <w:r w:rsidRPr="002D5DCB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="009E2AA8">
        <w:rPr>
          <w:rStyle w:val="normaltextrun"/>
          <w:rFonts w:asciiTheme="majorHAnsi" w:hAnsiTheme="majorHAnsi" w:cstheme="majorHAnsi"/>
          <w:bCs/>
          <w:sz w:val="22"/>
          <w:szCs w:val="22"/>
        </w:rPr>
        <w:t>AMT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>.</w:t>
      </w:r>
    </w:p>
    <w:p w14:paraId="0BC540D2" w14:textId="77777777" w:rsidR="003124F8" w:rsidRPr="002E055D" w:rsidRDefault="003124F8" w:rsidP="004F51C3">
      <w:pPr>
        <w:pStyle w:val="paragraph"/>
        <w:spacing w:before="0" w:beforeAutospacing="0" w:after="120" w:afterAutospacing="0" w:line="276" w:lineRule="auto"/>
        <w:ind w:firstLine="705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i/>
          <w:iCs/>
          <w:sz w:val="22"/>
          <w:szCs w:val="22"/>
        </w:rPr>
        <w:t>Formulář Přílohy je součástí této Metodiky.</w:t>
      </w:r>
    </w:p>
    <w:p w14:paraId="295466F9" w14:textId="76A2143D" w:rsidR="003124F8" w:rsidRPr="00EF733B" w:rsidRDefault="003124F8" w:rsidP="004F51C3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cstheme="majorHAnsi"/>
          <w:b/>
          <w:bCs/>
        </w:rPr>
      </w:pPr>
      <w:r w:rsidRPr="00EF733B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Příloha č</w:t>
      </w:r>
      <w:r w:rsidRPr="00EF733B">
        <w:rPr>
          <w:rStyle w:val="normaltextrun"/>
          <w:rFonts w:cstheme="majorHAnsi"/>
          <w:b/>
          <w:bCs/>
        </w:rPr>
        <w:t xml:space="preserve">. </w:t>
      </w:r>
      <w:r w:rsidRPr="00EF733B">
        <w:rPr>
          <w:rStyle w:val="normaltextrun"/>
          <w:rFonts w:cstheme="majorHAnsi"/>
          <w:bCs/>
        </w:rPr>
        <w:t>7</w:t>
      </w:r>
      <w:r w:rsidRPr="00EF733B">
        <w:rPr>
          <w:rStyle w:val="normaltextrun"/>
          <w:rFonts w:cstheme="majorHAnsi"/>
          <w:b/>
          <w:bCs/>
        </w:rPr>
        <w:t xml:space="preserve"> – </w:t>
      </w:r>
      <w:r w:rsidRPr="0045177A">
        <w:rPr>
          <w:rStyle w:val="normaltextrun"/>
          <w:rFonts w:asciiTheme="majorHAnsi" w:hAnsiTheme="majorHAnsi" w:cstheme="majorHAnsi"/>
          <w:bCs/>
          <w:sz w:val="22"/>
          <w:szCs w:val="22"/>
        </w:rPr>
        <w:t>Smlouva o spolupráci – je-li relevantn</w:t>
      </w:r>
      <w:r w:rsidRPr="00A90286">
        <w:rPr>
          <w:rStyle w:val="normaltextrun"/>
          <w:rFonts w:asciiTheme="majorHAnsi" w:hAnsiTheme="majorHAnsi" w:cstheme="majorHAnsi"/>
          <w:bCs/>
          <w:sz w:val="22"/>
          <w:szCs w:val="22"/>
        </w:rPr>
        <w:t>í</w:t>
      </w:r>
      <w:r w:rsidR="00306049" w:rsidRPr="00A90286">
        <w:rPr>
          <w:rStyle w:val="normaltextrun"/>
          <w:rFonts w:cstheme="majorHAnsi"/>
          <w:bCs/>
        </w:rPr>
        <w:t>.</w:t>
      </w:r>
    </w:p>
    <w:p w14:paraId="25FF1827" w14:textId="16A83B18" w:rsidR="003124F8" w:rsidRDefault="003124F8" w:rsidP="004F51C3">
      <w:pPr>
        <w:pStyle w:val="paragraph"/>
        <w:spacing w:before="0" w:beforeAutospacing="0" w:after="120" w:afterAutospacing="0" w:line="276" w:lineRule="auto"/>
        <w:ind w:left="708"/>
        <w:jc w:val="both"/>
        <w:textAlignment w:val="baseline"/>
        <w:rPr>
          <w:rStyle w:val="eop"/>
          <w:rFonts w:asciiTheme="majorHAnsi" w:hAnsiTheme="majorHAnsi" w:cstheme="majorHAnsi"/>
          <w:i/>
          <w:sz w:val="22"/>
          <w:szCs w:val="22"/>
        </w:rPr>
      </w:pPr>
      <w:r w:rsidRPr="002E055D">
        <w:rPr>
          <w:rStyle w:val="normaltextrun"/>
          <w:rFonts w:asciiTheme="majorHAnsi" w:hAnsiTheme="majorHAnsi" w:cstheme="majorBidi"/>
          <w:i/>
          <w:sz w:val="22"/>
          <w:szCs w:val="22"/>
        </w:rPr>
        <w:t xml:space="preserve">Jedná se o Smlouvu o vzájemné spolupráci mezi Spolupracujícími subjekty dle podmínek popsaných v kapitole 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instrText xml:space="preserve"> REF _Ref504650304 \r \h  \* MERGEFORMAT </w:instrTex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V</w:t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>.</w:t>
      </w:r>
      <w:r w:rsidRPr="002E055D">
        <w:rPr>
          <w:rStyle w:val="normaltextrun"/>
          <w:rFonts w:asciiTheme="majorHAnsi" w:hAnsiTheme="majorHAnsi" w:cstheme="majorBidi"/>
          <w:i/>
          <w:sz w:val="22"/>
          <w:szCs w:val="22"/>
        </w:rPr>
        <w:t xml:space="preserve"> této Metodiky. 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DOKLÁDÁNO FORMOU PROSTÉ KOPIE. </w:t>
      </w:r>
    </w:p>
    <w:p w14:paraId="4EEFBF8A" w14:textId="74DC5BA9" w:rsidR="00021BAA" w:rsidRPr="00021BAA" w:rsidRDefault="00021BAA" w:rsidP="00021BAA">
      <w:pPr>
        <w:pStyle w:val="Odstavecseseznamem"/>
        <w:numPr>
          <w:ilvl w:val="0"/>
          <w:numId w:val="79"/>
        </w:numPr>
        <w:spacing w:after="286" w:line="256" w:lineRule="auto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Příloha č. 8</w:t>
      </w:r>
      <w:r>
        <w:rPr>
          <w:rFonts w:asciiTheme="minorHAnsi" w:hAnsiTheme="minorHAnsi" w:cstheme="minorHAnsi"/>
        </w:rPr>
        <w:t xml:space="preserve"> – Statut </w:t>
      </w:r>
      <w:proofErr w:type="spellStart"/>
      <w:r>
        <w:rPr>
          <w:rFonts w:asciiTheme="minorHAnsi" w:hAnsiTheme="minorHAnsi" w:cstheme="minorHAnsi"/>
        </w:rPr>
        <w:t>svěřenského</w:t>
      </w:r>
      <w:proofErr w:type="spellEnd"/>
      <w:r>
        <w:rPr>
          <w:rFonts w:asciiTheme="minorHAnsi" w:hAnsiTheme="minorHAnsi" w:cstheme="minorHAnsi"/>
        </w:rPr>
        <w:t xml:space="preserve"> fondu – je-li relevantní</w:t>
      </w:r>
    </w:p>
    <w:p w14:paraId="487C6973" w14:textId="77777777" w:rsidR="003124F8" w:rsidRPr="002E055D" w:rsidRDefault="003124F8" w:rsidP="004F51C3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>Nepovinnými přílohami Žádosti jsou např. Popis ukotvení v jiných strategických dokumentech pro daný region, jako je opora v krajských či obecních strategiích pro oblasti zdravotnictví a sociálních služeb. Nepovinné přílohy se dokládají volnou formou.</w:t>
      </w:r>
    </w:p>
    <w:p w14:paraId="67E64E18" w14:textId="10F1A674" w:rsidR="003124F8" w:rsidRPr="004360D5" w:rsidRDefault="003124F8" w:rsidP="004F51C3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4360D5">
        <w:rPr>
          <w:rStyle w:val="eop"/>
          <w:rFonts w:asciiTheme="majorHAnsi" w:hAnsiTheme="majorHAnsi" w:cstheme="majorHAnsi"/>
          <w:b/>
          <w:bCs/>
          <w:sz w:val="22"/>
          <w:szCs w:val="22"/>
        </w:rPr>
        <w:lastRenderedPageBreak/>
        <w:t>Žádost musí být podána v termínu uvedeném ve Výzvě k předkládání žádostí o dotaci v</w:t>
      </w:r>
      <w:r>
        <w:rPr>
          <w:rStyle w:val="eop"/>
          <w:rFonts w:asciiTheme="majorHAnsi" w:hAnsiTheme="majorHAnsi" w:cstheme="majorHAnsi"/>
          <w:b/>
          <w:bCs/>
          <w:sz w:val="22"/>
          <w:szCs w:val="22"/>
        </w:rPr>
        <w:t> </w:t>
      </w:r>
      <w:r w:rsidRPr="004360D5">
        <w:rPr>
          <w:rStyle w:val="eop"/>
          <w:rFonts w:asciiTheme="majorHAnsi" w:hAnsiTheme="majorHAnsi" w:cstheme="majorHAnsi"/>
          <w:b/>
          <w:bCs/>
          <w:sz w:val="22"/>
          <w:szCs w:val="22"/>
        </w:rPr>
        <w:t>rámci</w:t>
      </w:r>
      <w:r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4360D5">
        <w:rPr>
          <w:rStyle w:val="eop"/>
          <w:rFonts w:asciiTheme="majorHAnsi" w:hAnsiTheme="majorHAnsi" w:cstheme="majorHAnsi"/>
          <w:b/>
          <w:bCs/>
          <w:sz w:val="22"/>
          <w:szCs w:val="22"/>
        </w:rPr>
        <w:t>Program</w:t>
      </w:r>
      <w:r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u podpory </w:t>
      </w:r>
      <w:r w:rsidR="00227E6D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nových služeb v oblasti péče poskytované </w:t>
      </w:r>
      <w:proofErr w:type="spellStart"/>
      <w:r w:rsidR="00DD1AC4">
        <w:rPr>
          <w:rStyle w:val="eop"/>
          <w:rFonts w:asciiTheme="majorHAnsi" w:hAnsiTheme="majorHAnsi" w:cstheme="majorHAnsi"/>
          <w:b/>
          <w:bCs/>
          <w:sz w:val="22"/>
          <w:szCs w:val="22"/>
        </w:rPr>
        <w:t>a</w:t>
      </w:r>
      <w:r w:rsidR="00C361FB">
        <w:rPr>
          <w:rStyle w:val="eop"/>
          <w:rFonts w:asciiTheme="majorHAnsi" w:hAnsiTheme="majorHAnsi" w:cstheme="majorHAnsi"/>
          <w:b/>
          <w:bCs/>
          <w:sz w:val="22"/>
          <w:szCs w:val="22"/>
        </w:rPr>
        <w:t>diktologický</w:t>
      </w:r>
      <w:r w:rsidR="00227E6D">
        <w:rPr>
          <w:rStyle w:val="eop"/>
          <w:rFonts w:asciiTheme="majorHAnsi" w:hAnsiTheme="majorHAnsi" w:cstheme="majorHAnsi"/>
          <w:b/>
          <w:bCs/>
          <w:sz w:val="22"/>
          <w:szCs w:val="22"/>
        </w:rPr>
        <w:t>m</w:t>
      </w:r>
      <w:proofErr w:type="spellEnd"/>
      <w:r w:rsidR="00C361FB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b/>
          <w:bCs/>
          <w:sz w:val="22"/>
          <w:szCs w:val="22"/>
        </w:rPr>
        <w:t>multidisciplinární</w:t>
      </w:r>
      <w:r w:rsidR="00227E6D">
        <w:rPr>
          <w:rStyle w:val="eop"/>
          <w:rFonts w:asciiTheme="majorHAnsi" w:hAnsiTheme="majorHAnsi" w:cstheme="majorHAnsi"/>
          <w:b/>
          <w:bCs/>
          <w:sz w:val="22"/>
          <w:szCs w:val="22"/>
        </w:rPr>
        <w:t>m</w:t>
      </w:r>
      <w:r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tým</w:t>
      </w:r>
      <w:r w:rsidR="00227E6D">
        <w:rPr>
          <w:rStyle w:val="eop"/>
          <w:rFonts w:asciiTheme="majorHAnsi" w:hAnsiTheme="majorHAnsi" w:cstheme="majorHAnsi"/>
          <w:b/>
          <w:bCs/>
          <w:sz w:val="22"/>
          <w:szCs w:val="22"/>
        </w:rPr>
        <w:t>em</w:t>
      </w:r>
      <w:r w:rsidR="00DC364E">
        <w:rPr>
          <w:rStyle w:val="eop"/>
          <w:rFonts w:asciiTheme="majorHAnsi" w:hAnsiTheme="majorHAnsi" w:cstheme="majorHAnsi"/>
          <w:b/>
          <w:bCs/>
          <w:sz w:val="22"/>
          <w:szCs w:val="22"/>
        </w:rPr>
        <w:t>/2</w:t>
      </w:r>
      <w:r w:rsidR="00C361FB">
        <w:rPr>
          <w:rStyle w:val="eop"/>
          <w:rFonts w:asciiTheme="majorHAnsi" w:hAnsiTheme="majorHAnsi" w:cstheme="majorHAnsi"/>
          <w:b/>
          <w:bCs/>
          <w:sz w:val="22"/>
          <w:szCs w:val="22"/>
        </w:rPr>
        <w:t>.</w:t>
      </w:r>
    </w:p>
    <w:p w14:paraId="094EEF73" w14:textId="77777777" w:rsidR="003124F8" w:rsidRPr="00A90286" w:rsidRDefault="003124F8" w:rsidP="004F51C3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A90286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Žádost o dotaci je možné podat: </w:t>
      </w:r>
    </w:p>
    <w:p w14:paraId="3444C481" w14:textId="4D6D463C" w:rsidR="003124F8" w:rsidRPr="00046DD0" w:rsidRDefault="003124F8" w:rsidP="004F51C3">
      <w:pPr>
        <w:pStyle w:val="paragraph"/>
        <w:numPr>
          <w:ilvl w:val="1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046DD0">
        <w:rPr>
          <w:rStyle w:val="eop"/>
          <w:rFonts w:asciiTheme="majorHAnsi" w:hAnsiTheme="majorHAnsi" w:cstheme="majorHAnsi"/>
          <w:b/>
          <w:bCs/>
          <w:sz w:val="22"/>
          <w:szCs w:val="22"/>
        </w:rPr>
        <w:t>v listinné podobě poštou na adresu:  </w:t>
      </w:r>
    </w:p>
    <w:p w14:paraId="3A717C1C" w14:textId="04D2FCFC" w:rsidR="00347312" w:rsidRPr="00046DD0" w:rsidRDefault="00306049" w:rsidP="00046DD0">
      <w:pPr>
        <w:pStyle w:val="paragraph"/>
        <w:spacing w:before="0" w:beforeAutospacing="0" w:after="120" w:afterAutospacing="0" w:line="276" w:lineRule="auto"/>
        <w:ind w:left="732" w:firstLine="34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046DD0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MZ </w:t>
      </w:r>
      <w:r w:rsidR="003124F8" w:rsidRPr="00046DD0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ČR – </w:t>
      </w:r>
      <w:r w:rsidR="008113FF" w:rsidRPr="00046DD0">
        <w:rPr>
          <w:rStyle w:val="eop"/>
          <w:rFonts w:asciiTheme="majorHAnsi" w:hAnsiTheme="majorHAnsi" w:cstheme="majorHAnsi"/>
          <w:sz w:val="22"/>
          <w:szCs w:val="22"/>
        </w:rPr>
        <w:t>O</w:t>
      </w:r>
      <w:r w:rsidR="00DC364E">
        <w:rPr>
          <w:rStyle w:val="eop"/>
          <w:rFonts w:asciiTheme="majorHAnsi" w:hAnsiTheme="majorHAnsi" w:cstheme="majorHAnsi"/>
          <w:sz w:val="22"/>
          <w:szCs w:val="22"/>
        </w:rPr>
        <w:t>ddělení</w:t>
      </w:r>
      <w:r w:rsidR="008113FF" w:rsidRPr="00046DD0">
        <w:rPr>
          <w:rStyle w:val="eop"/>
          <w:rFonts w:asciiTheme="majorHAnsi" w:hAnsiTheme="majorHAnsi" w:cstheme="majorHAnsi"/>
          <w:sz w:val="22"/>
          <w:szCs w:val="22"/>
        </w:rPr>
        <w:t xml:space="preserve"> pro reformu péče o duševní zdraví</w:t>
      </w:r>
      <w:r w:rsidR="00936B51" w:rsidRPr="00046DD0">
        <w:rPr>
          <w:rStyle w:val="eop"/>
          <w:rFonts w:asciiTheme="majorHAnsi" w:hAnsiTheme="majorHAnsi" w:cstheme="majorHAnsi"/>
          <w:sz w:val="22"/>
          <w:szCs w:val="22"/>
        </w:rPr>
        <w:t xml:space="preserve">, </w:t>
      </w:r>
    </w:p>
    <w:p w14:paraId="2454634E" w14:textId="77777777" w:rsidR="00347312" w:rsidRPr="00046DD0" w:rsidRDefault="003124F8" w:rsidP="00046DD0">
      <w:pPr>
        <w:pStyle w:val="paragraph"/>
        <w:spacing w:before="0" w:beforeAutospacing="0" w:after="120" w:afterAutospacing="0" w:line="276" w:lineRule="auto"/>
        <w:ind w:left="732" w:firstLine="34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046DD0">
        <w:rPr>
          <w:rStyle w:val="eop"/>
          <w:rFonts w:asciiTheme="majorHAnsi" w:hAnsiTheme="majorHAnsi" w:cstheme="majorHAnsi"/>
          <w:sz w:val="22"/>
          <w:szCs w:val="22"/>
        </w:rPr>
        <w:t xml:space="preserve">Palackého nám. </w:t>
      </w:r>
      <w:proofErr w:type="gramStart"/>
      <w:r w:rsidRPr="00046DD0">
        <w:rPr>
          <w:rStyle w:val="eop"/>
          <w:rFonts w:asciiTheme="majorHAnsi" w:hAnsiTheme="majorHAnsi" w:cstheme="majorHAnsi"/>
          <w:sz w:val="22"/>
          <w:szCs w:val="22"/>
        </w:rPr>
        <w:t>4 </w:t>
      </w:r>
      <w:r w:rsidR="0058276E" w:rsidRPr="00046DD0">
        <w:rPr>
          <w:rStyle w:val="eop"/>
          <w:rFonts w:asciiTheme="majorHAnsi" w:hAnsiTheme="majorHAnsi" w:cstheme="majorHAnsi"/>
          <w:sz w:val="22"/>
          <w:szCs w:val="22"/>
        </w:rPr>
        <w:t>,</w:t>
      </w:r>
      <w:proofErr w:type="gramEnd"/>
    </w:p>
    <w:p w14:paraId="4D334568" w14:textId="54725AD0" w:rsidR="003124F8" w:rsidRPr="00046DD0" w:rsidRDefault="003124F8" w:rsidP="00046DD0">
      <w:pPr>
        <w:pStyle w:val="paragraph"/>
        <w:spacing w:before="0" w:beforeAutospacing="0" w:after="120" w:afterAutospacing="0" w:line="276" w:lineRule="auto"/>
        <w:ind w:left="732" w:firstLine="348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046DD0">
        <w:rPr>
          <w:rStyle w:val="eop"/>
          <w:rFonts w:asciiTheme="majorHAnsi" w:hAnsiTheme="majorHAnsi" w:cstheme="majorHAnsi"/>
          <w:sz w:val="22"/>
          <w:szCs w:val="22"/>
        </w:rPr>
        <w:t>128 01 Praha</w:t>
      </w:r>
      <w:r w:rsidRPr="00046DD0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2</w:t>
      </w:r>
      <w:r w:rsidRPr="00046DD0">
        <w:rPr>
          <w:rStyle w:val="eop"/>
          <w:rFonts w:asciiTheme="majorHAnsi" w:hAnsiTheme="majorHAnsi" w:cstheme="majorHAnsi"/>
          <w:bCs/>
          <w:sz w:val="22"/>
          <w:szCs w:val="22"/>
        </w:rPr>
        <w:t> </w:t>
      </w:r>
    </w:p>
    <w:p w14:paraId="1DCC34F4" w14:textId="09AD06C8" w:rsidR="003124F8" w:rsidRPr="00A90286" w:rsidRDefault="003124F8" w:rsidP="00046DD0">
      <w:pPr>
        <w:pStyle w:val="paragraph"/>
        <w:spacing w:before="0" w:beforeAutospacing="0" w:after="120" w:afterAutospacing="0" w:line="276" w:lineRule="auto"/>
        <w:ind w:left="108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90286">
        <w:rPr>
          <w:rStyle w:val="normaltextrun"/>
          <w:rFonts w:asciiTheme="majorHAnsi" w:hAnsiTheme="majorHAnsi" w:cstheme="majorHAnsi"/>
          <w:sz w:val="22"/>
          <w:szCs w:val="22"/>
        </w:rPr>
        <w:t xml:space="preserve">Uzavřená obálka musí být označena textem </w:t>
      </w:r>
      <w:r w:rsidR="00347312" w:rsidRPr="00046DD0">
        <w:rPr>
          <w:rStyle w:val="normaltextrun"/>
          <w:rFonts w:asciiTheme="majorHAnsi" w:hAnsiTheme="majorHAnsi" w:cstheme="majorHAnsi"/>
          <w:i/>
          <w:sz w:val="22"/>
          <w:szCs w:val="22"/>
        </w:rPr>
        <w:t>„</w:t>
      </w:r>
      <w:r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 xml:space="preserve">Program podpory </w:t>
      </w:r>
      <w:r w:rsidR="009B5EC1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 xml:space="preserve">nových služeb v oblasti péče poskytované </w:t>
      </w:r>
      <w:proofErr w:type="spellStart"/>
      <w:r w:rsidR="001B714B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adiktologickým</w:t>
      </w:r>
      <w:proofErr w:type="spellEnd"/>
      <w:r w:rsidR="00C361FB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 xml:space="preserve"> </w:t>
      </w:r>
      <w:r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multidisciplinární</w:t>
      </w:r>
      <w:r w:rsidR="009B5EC1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m</w:t>
      </w:r>
      <w:r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 xml:space="preserve"> tým</w:t>
      </w:r>
      <w:r w:rsidR="009B5EC1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em</w:t>
      </w:r>
      <w:r w:rsidR="00DC364E">
        <w:rPr>
          <w:rStyle w:val="eop"/>
          <w:rFonts w:asciiTheme="majorHAnsi" w:hAnsiTheme="majorHAnsi" w:cstheme="majorHAnsi"/>
          <w:bCs/>
          <w:i/>
          <w:sz w:val="22"/>
          <w:szCs w:val="22"/>
        </w:rPr>
        <w:t>/2</w:t>
      </w:r>
      <w:r w:rsidR="00347312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“</w:t>
      </w:r>
      <w:r w:rsidRPr="00A90286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46DD0">
        <w:rPr>
          <w:rStyle w:val="normaltextrun"/>
          <w:rFonts w:asciiTheme="majorHAnsi" w:hAnsiTheme="majorHAnsi" w:cstheme="majorHAnsi"/>
          <w:iCs/>
          <w:sz w:val="22"/>
          <w:szCs w:val="22"/>
        </w:rPr>
        <w:t>a označením</w:t>
      </w:r>
      <w:r w:rsidRPr="00A90286">
        <w:rPr>
          <w:rStyle w:val="normaltextrun"/>
          <w:rFonts w:asciiTheme="majorHAnsi" w:hAnsiTheme="majorHAnsi" w:cstheme="majorHAnsi"/>
          <w:i/>
          <w:iCs/>
          <w:sz w:val="22"/>
          <w:szCs w:val="22"/>
        </w:rPr>
        <w:t xml:space="preserve"> „NEOTVÍRAT“</w:t>
      </w:r>
      <w:r w:rsidRPr="00A90286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 w:rsidRPr="00A90286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AA3B679" w14:textId="1E960535" w:rsidR="00A54EA1" w:rsidRPr="00C55236" w:rsidRDefault="003124F8" w:rsidP="00C55236">
      <w:pPr>
        <w:pStyle w:val="paragraph"/>
        <w:numPr>
          <w:ilvl w:val="1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bCs/>
          <w:sz w:val="22"/>
          <w:szCs w:val="22"/>
        </w:rPr>
      </w:pPr>
      <w:r w:rsidRPr="00A90286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osobně v úředních hodinách na podatelnu MZ ČR. Žádost musí být podána v uzavřené obálce označené textem </w:t>
      </w:r>
      <w:r w:rsidR="00347312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„</w:t>
      </w:r>
      <w:r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 xml:space="preserve">Program podpory </w:t>
      </w:r>
      <w:r w:rsidR="00174634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 xml:space="preserve">nových služeb v oblasti péče poskytované </w:t>
      </w:r>
      <w:proofErr w:type="spellStart"/>
      <w:r w:rsidR="001B714B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adiktologickým</w:t>
      </w:r>
      <w:proofErr w:type="spellEnd"/>
      <w:r w:rsidR="00013F67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 xml:space="preserve"> </w:t>
      </w:r>
      <w:r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multidisciplinárn</w:t>
      </w:r>
      <w:r w:rsidR="00134371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ím</w:t>
      </w:r>
      <w:r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 xml:space="preserve"> tým</w:t>
      </w:r>
      <w:r w:rsidR="00134371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em</w:t>
      </w:r>
      <w:r w:rsidR="00DC364E">
        <w:rPr>
          <w:rStyle w:val="eop"/>
          <w:rFonts w:asciiTheme="majorHAnsi" w:hAnsiTheme="majorHAnsi" w:cstheme="majorHAnsi"/>
          <w:bCs/>
          <w:i/>
          <w:sz w:val="22"/>
          <w:szCs w:val="22"/>
        </w:rPr>
        <w:t>/2</w:t>
      </w:r>
      <w:r w:rsidR="00347312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“</w:t>
      </w:r>
      <w:r w:rsidR="00347312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 a označením</w:t>
      </w:r>
      <w:r w:rsidR="007135E9" w:rsidRPr="00A90286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 </w:t>
      </w:r>
      <w:r w:rsidR="007135E9"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„</w:t>
      </w:r>
      <w:r w:rsidRPr="00046DD0">
        <w:rPr>
          <w:rStyle w:val="eop"/>
          <w:rFonts w:asciiTheme="majorHAnsi" w:hAnsiTheme="majorHAnsi" w:cstheme="majorHAnsi"/>
          <w:bCs/>
          <w:i/>
          <w:sz w:val="22"/>
          <w:szCs w:val="22"/>
        </w:rPr>
        <w:t>NEOTVÍRAT“</w:t>
      </w:r>
      <w:r w:rsidRPr="00A90286">
        <w:rPr>
          <w:rStyle w:val="eop"/>
          <w:rFonts w:asciiTheme="majorHAnsi" w:hAnsiTheme="majorHAnsi" w:cstheme="majorHAnsi"/>
          <w:bCs/>
          <w:sz w:val="22"/>
          <w:szCs w:val="22"/>
        </w:rPr>
        <w:t>. </w:t>
      </w:r>
    </w:p>
    <w:p w14:paraId="4892553A" w14:textId="3D7D9882" w:rsidR="003124F8" w:rsidRPr="00A90286" w:rsidRDefault="003124F8" w:rsidP="00A54EA1">
      <w:pPr>
        <w:pStyle w:val="paragraph"/>
        <w:numPr>
          <w:ilvl w:val="1"/>
          <w:numId w:val="61"/>
        </w:numPr>
        <w:spacing w:before="0" w:beforeAutospacing="0" w:after="120" w:afterAutospacing="0"/>
        <w:jc w:val="both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A90286">
        <w:rPr>
          <w:rFonts w:asciiTheme="majorHAnsi" w:hAnsiTheme="majorHAnsi" w:cstheme="majorHAnsi"/>
          <w:b/>
          <w:bCs/>
          <w:sz w:val="22"/>
          <w:szCs w:val="22"/>
        </w:rPr>
        <w:t>Datovou schránkou</w:t>
      </w:r>
    </w:p>
    <w:p w14:paraId="30DC6F6F" w14:textId="59453F82" w:rsidR="003124F8" w:rsidRPr="00A90286" w:rsidRDefault="00C73D83" w:rsidP="003124F8">
      <w:pPr>
        <w:pStyle w:val="paragraph"/>
        <w:spacing w:before="0" w:beforeAutospacing="0" w:after="120" w:afterAutospacing="0" w:line="276" w:lineRule="auto"/>
        <w:ind w:firstLine="708"/>
        <w:jc w:val="both"/>
        <w:textAlignment w:val="baseline"/>
        <w:rPr>
          <w:rStyle w:val="Siln"/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r w:rsidR="003124F8" w:rsidRPr="00A90286">
        <w:rPr>
          <w:rFonts w:asciiTheme="majorHAnsi" w:hAnsiTheme="majorHAnsi" w:cstheme="majorHAnsi"/>
          <w:sz w:val="22"/>
          <w:szCs w:val="22"/>
        </w:rPr>
        <w:t>ID datové schránky MZ ČR:</w:t>
      </w:r>
      <w:r w:rsidR="003124F8" w:rsidRPr="00A90286">
        <w:rPr>
          <w:rStyle w:val="Siln"/>
          <w:rFonts w:asciiTheme="majorHAnsi" w:hAnsiTheme="majorHAnsi" w:cstheme="majorHAnsi"/>
          <w:sz w:val="22"/>
          <w:szCs w:val="22"/>
        </w:rPr>
        <w:t xml:space="preserve"> pv8aaxd </w:t>
      </w:r>
    </w:p>
    <w:p w14:paraId="4C3C990C" w14:textId="2A6BE06B" w:rsidR="00C73D83" w:rsidRPr="002E055D" w:rsidRDefault="00C73D83" w:rsidP="00A90286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</w:t>
      </w:r>
      <w:r w:rsidR="003124F8" w:rsidRPr="00A90286">
        <w:rPr>
          <w:rFonts w:asciiTheme="majorHAnsi" w:hAnsiTheme="majorHAnsi" w:cstheme="majorHAnsi"/>
          <w:sz w:val="22"/>
          <w:szCs w:val="22"/>
        </w:rPr>
        <w:t>Identifikační číslo organizace: 00024341</w:t>
      </w:r>
    </w:p>
    <w:p w14:paraId="76D718AE" w14:textId="7A5B66BF" w:rsidR="003124F8" w:rsidRPr="004360D5" w:rsidRDefault="003124F8" w:rsidP="00A90286">
      <w:pPr>
        <w:pStyle w:val="paragraph"/>
        <w:numPr>
          <w:ilvl w:val="1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theme="majorBidi"/>
          <w:b/>
          <w:bCs/>
          <w:sz w:val="22"/>
          <w:szCs w:val="22"/>
        </w:rPr>
      </w:pPr>
      <w:r w:rsidRPr="004360D5">
        <w:rPr>
          <w:rFonts w:asciiTheme="majorHAnsi" w:hAnsiTheme="majorHAnsi" w:cstheme="majorBidi"/>
          <w:b/>
          <w:bCs/>
          <w:sz w:val="22"/>
          <w:szCs w:val="22"/>
        </w:rPr>
        <w:t>Elektronicky na adresu elektronické podatelny MZ ČR</w:t>
      </w:r>
      <w:r w:rsidR="009C32AD">
        <w:rPr>
          <w:rStyle w:val="Znakapoznpodarou"/>
          <w:rFonts w:asciiTheme="majorHAnsi" w:hAnsiTheme="majorHAnsi" w:cstheme="majorBidi"/>
          <w:b/>
          <w:bCs/>
          <w:sz w:val="22"/>
          <w:szCs w:val="22"/>
        </w:rPr>
        <w:footnoteReference w:id="37"/>
      </w:r>
      <w:r w:rsidRPr="004360D5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</w:p>
    <w:p w14:paraId="3C6405FD" w14:textId="77777777" w:rsidR="00216F0F" w:rsidRDefault="003124F8" w:rsidP="00046DD0">
      <w:pPr>
        <w:pStyle w:val="paragraph"/>
        <w:spacing w:before="0" w:beforeAutospacing="0" w:after="120" w:afterAutospacing="0" w:line="276" w:lineRule="auto"/>
        <w:ind w:left="708" w:firstLine="372"/>
        <w:jc w:val="both"/>
        <w:textAlignment w:val="baseline"/>
        <w:rPr>
          <w:rStyle w:val="Hypertextovodkaz"/>
          <w:rFonts w:asciiTheme="majorHAnsi" w:hAnsiTheme="majorHAnsi" w:cstheme="majorHAnsi"/>
          <w:sz w:val="22"/>
          <w:szCs w:val="22"/>
        </w:rPr>
      </w:pPr>
      <w:r w:rsidRPr="002E055D">
        <w:rPr>
          <w:rFonts w:asciiTheme="majorHAnsi" w:hAnsiTheme="majorHAnsi" w:cstheme="majorHAnsi"/>
          <w:sz w:val="22"/>
          <w:szCs w:val="22"/>
        </w:rPr>
        <w:t>Adresa elektronické podatelny:</w:t>
      </w:r>
      <w:r w:rsidRPr="002E055D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10" w:history="1">
        <w:r w:rsidRPr="002E055D">
          <w:rPr>
            <w:rStyle w:val="Hypertextovodkaz"/>
            <w:rFonts w:asciiTheme="majorHAnsi" w:hAnsiTheme="majorHAnsi" w:cstheme="majorHAnsi"/>
            <w:b/>
            <w:sz w:val="22"/>
            <w:szCs w:val="22"/>
          </w:rPr>
          <w:t>mzcr@mzcr.cz</w:t>
        </w:r>
      </w:hyperlink>
    </w:p>
    <w:p w14:paraId="44CF4077" w14:textId="7C32AAA1" w:rsidR="003124F8" w:rsidRPr="00216F0F" w:rsidRDefault="003124F8" w:rsidP="001966AE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color w:val="0000FF"/>
          <w:sz w:val="22"/>
          <w:szCs w:val="22"/>
          <w:u w:val="single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Žádost musí být vypracována v českém jazyce.</w:t>
      </w:r>
    </w:p>
    <w:p w14:paraId="5DE8E900" w14:textId="77777777" w:rsidR="003124F8" w:rsidRPr="002E055D" w:rsidRDefault="003124F8" w:rsidP="001966AE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Dnem přijetí Žádosti se rozumí den podání na MZ ČR nebo den předání zásilky k poštovní přepravě autorizovanému poskytovateli služeb (poštovní razítko na obálce), případně den dodání datové zprávy do datové schránky MZ ČR nebo doručení elektronické zprávy na adresu elektronické podatelny MZ ČR.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4B3F81B0" w14:textId="77777777" w:rsidR="003124F8" w:rsidRPr="002E055D" w:rsidRDefault="003124F8" w:rsidP="001966AE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b/>
          <w:sz w:val="22"/>
          <w:szCs w:val="22"/>
        </w:rPr>
        <w:t>Na základě podání Žádosti o dotaci je zahájeno řízení o poskytnutí dotace.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</w:p>
    <w:p w14:paraId="5E5F0ADD" w14:textId="3E6F3BE6" w:rsidR="003124F8" w:rsidRPr="002E055D" w:rsidRDefault="003124F8" w:rsidP="00A54EA1">
      <w:pPr>
        <w:pStyle w:val="paragraph"/>
        <w:numPr>
          <w:ilvl w:val="0"/>
          <w:numId w:val="61"/>
        </w:numPr>
        <w:spacing w:before="0" w:beforeAutospacing="0" w:after="120" w:afterAutospacing="0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V případě, že Žádost nebyla podána ve lhůtě stanovené Výzvou k podání žádosti, </w:t>
      </w:r>
      <w:r>
        <w:rPr>
          <w:rStyle w:val="eop"/>
          <w:rFonts w:asciiTheme="majorHAnsi" w:hAnsiTheme="majorHAnsi" w:cstheme="majorHAnsi"/>
          <w:sz w:val="22"/>
          <w:szCs w:val="22"/>
        </w:rPr>
        <w:t xml:space="preserve">MZ ČR 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zastaví v souladu s § 14j </w:t>
      </w:r>
      <w:r w:rsidR="001327F1">
        <w:rPr>
          <w:rStyle w:val="eop"/>
          <w:rFonts w:asciiTheme="majorHAnsi" w:hAnsiTheme="majorHAnsi" w:cstheme="majorHAnsi"/>
          <w:sz w:val="22"/>
          <w:szCs w:val="22"/>
        </w:rPr>
        <w:t xml:space="preserve">odst. 4 písm. a) </w:t>
      </w: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Rozpočtových pravidel řízení o poskytnutí dotace Usnesením.  </w:t>
      </w:r>
    </w:p>
    <w:p w14:paraId="7F309686" w14:textId="60A922CC" w:rsidR="003124F8" w:rsidRDefault="003124F8" w:rsidP="00663DB5">
      <w:pPr>
        <w:pStyle w:val="paragraph"/>
        <w:numPr>
          <w:ilvl w:val="0"/>
          <w:numId w:val="61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Individuální konzultace před podáním Žádosti</w:t>
      </w:r>
      <w:r w:rsidRPr="002E055D">
        <w:rPr>
          <w:rStyle w:val="normaltextrun"/>
          <w:rFonts w:asciiTheme="majorHAnsi" w:hAnsiTheme="majorHAnsi" w:cstheme="majorHAnsi"/>
          <w:b/>
          <w:sz w:val="22"/>
          <w:szCs w:val="22"/>
        </w:rPr>
        <w:t> o dotaci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(osobně na základě objednání nebo elektronicky) poskytne: MZ ČR,</w:t>
      </w:r>
      <w:r w:rsidR="00A41F95">
        <w:rPr>
          <w:rStyle w:val="normaltextrun"/>
          <w:rFonts w:asciiTheme="majorHAnsi" w:hAnsiTheme="majorHAnsi" w:cstheme="majorHAnsi"/>
          <w:sz w:val="22"/>
          <w:szCs w:val="22"/>
        </w:rPr>
        <w:t xml:space="preserve"> Odbor pro reformu péče o duševní zdraví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, 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Palackého nám. 4, 128 01 Praha 2. </w:t>
      </w:r>
    </w:p>
    <w:p w14:paraId="060B9582" w14:textId="77777777" w:rsidR="003124F8" w:rsidRDefault="003124F8" w:rsidP="00A54EA1">
      <w:pPr>
        <w:pStyle w:val="paragraph"/>
        <w:spacing w:before="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Kontaktní osobou je: 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Mgr. Miloslava Vlková, projektová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manažerka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projektu,</w:t>
      </w:r>
    </w:p>
    <w:p w14:paraId="05735567" w14:textId="77777777" w:rsidR="003124F8" w:rsidRPr="002E055D" w:rsidRDefault="003124F8" w:rsidP="00A54EA1">
      <w:pPr>
        <w:pStyle w:val="paragraph"/>
        <w:spacing w:before="0" w:after="120"/>
        <w:ind w:left="360"/>
        <w:textAlignment w:val="baseline"/>
        <w:rPr>
          <w:rFonts w:asciiTheme="majorHAnsi" w:hAnsiTheme="majorHAnsi" w:cstheme="majorHAnsi"/>
          <w:sz w:val="22"/>
          <w:szCs w:val="22"/>
        </w:rPr>
      </w:pP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lastRenderedPageBreak/>
        <w:t>tel.: +420 224</w:t>
      </w:r>
      <w:r w:rsidRPr="00257A76">
        <w:t> </w:t>
      </w:r>
      <w:r w:rsidRPr="00257A76">
        <w:rPr>
          <w:rStyle w:val="normaltextrun"/>
          <w:rFonts w:asciiTheme="majorHAnsi" w:hAnsiTheme="majorHAnsi" w:cstheme="majorHAnsi"/>
          <w:sz w:val="22"/>
          <w:szCs w:val="22"/>
        </w:rPr>
        <w:t>972 644 email: </w:t>
      </w:r>
      <w:hyperlink r:id="rId11" w:history="1">
        <w:r w:rsidRPr="00257A76">
          <w:rPr>
            <w:rStyle w:val="Hypertextovodkaz"/>
            <w:rFonts w:asciiTheme="majorHAnsi" w:hAnsiTheme="majorHAnsi" w:cstheme="majorHAnsi"/>
            <w:sz w:val="22"/>
            <w:szCs w:val="22"/>
          </w:rPr>
          <w:t>miloslava</w:t>
        </w:r>
        <w:r w:rsidRPr="00257A76">
          <w:rPr>
            <w:rStyle w:val="Hypertextovodkaz"/>
            <w:rFonts w:asciiTheme="majorHAnsi" w:hAnsiTheme="majorHAnsi" w:cstheme="majorHAnsi"/>
          </w:rPr>
          <w:t>.</w:t>
        </w:r>
        <w:r w:rsidRPr="00257A76">
          <w:rPr>
            <w:rStyle w:val="Hypertextovodkaz"/>
            <w:rFonts w:asciiTheme="majorHAnsi" w:hAnsiTheme="majorHAnsi" w:cstheme="majorHAnsi"/>
            <w:sz w:val="22"/>
            <w:szCs w:val="22"/>
          </w:rPr>
          <w:t>vlkova</w:t>
        </w:r>
        <w:r w:rsidRPr="00257A76">
          <w:rPr>
            <w:rStyle w:val="Hypertextovodkaz"/>
            <w:rFonts w:asciiTheme="majorHAnsi" w:hAnsiTheme="majorHAnsi" w:cstheme="majorHAnsi"/>
          </w:rPr>
          <w:t>@mzcr.cz</w:t>
        </w:r>
      </w:hyperlink>
    </w:p>
    <w:p w14:paraId="776974E4" w14:textId="73D5A6BE" w:rsidR="003124F8" w:rsidRPr="00A31682" w:rsidRDefault="003124F8" w:rsidP="00A54EA1">
      <w:pPr>
        <w:pStyle w:val="paragraph"/>
        <w:spacing w:before="0" w:after="120"/>
        <w:ind w:firstLine="360"/>
        <w:textAlignment w:val="baseline"/>
        <w:rPr>
          <w:rStyle w:val="eop"/>
          <w:rFonts w:asciiTheme="majorHAnsi" w:hAnsiTheme="majorHAnsi" w:cstheme="majorHAnsi"/>
          <w:b/>
          <w:bCs/>
          <w:sz w:val="22"/>
          <w:szCs w:val="22"/>
        </w:rPr>
      </w:pPr>
      <w:r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Elektronické dotazy je nutné posílat v kopii i na </w:t>
      </w:r>
      <w:r w:rsidR="00DB47EF" w:rsidRPr="002E055D">
        <w:rPr>
          <w:rStyle w:val="eop"/>
          <w:rFonts w:asciiTheme="majorHAnsi" w:hAnsiTheme="majorHAnsi" w:cstheme="majorHAnsi"/>
          <w:sz w:val="22"/>
          <w:szCs w:val="22"/>
        </w:rPr>
        <w:t xml:space="preserve">adresu </w:t>
      </w:r>
      <w:hyperlink r:id="rId12" w:history="1">
        <w:r w:rsidR="0087641C" w:rsidRPr="007F1820">
          <w:rPr>
            <w:rStyle w:val="Hypertextovodkaz"/>
            <w:rFonts w:asciiTheme="majorHAnsi" w:hAnsiTheme="majorHAnsi" w:cstheme="majorHAnsi"/>
            <w:sz w:val="22"/>
            <w:szCs w:val="22"/>
          </w:rPr>
          <w:t>nsa@mzcr.cz</w:t>
        </w:r>
      </w:hyperlink>
      <w:r w:rsidR="005F469C">
        <w:rPr>
          <w:rStyle w:val="eop"/>
          <w:rFonts w:asciiTheme="majorHAnsi" w:hAnsiTheme="majorHAnsi" w:cstheme="majorHAnsi"/>
          <w:sz w:val="22"/>
          <w:szCs w:val="22"/>
        </w:rPr>
        <w:t xml:space="preserve">. </w:t>
      </w:r>
    </w:p>
    <w:p w14:paraId="23B63987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ind w:firstLine="708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20C9BCB2" w14:textId="59C5BC73" w:rsidR="003124F8" w:rsidRPr="002E055D" w:rsidRDefault="003124F8" w:rsidP="004675BB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06" w:name="_Ref503350748"/>
      <w:bookmarkStart w:id="107" w:name="_Toc24298223"/>
      <w:bookmarkStart w:id="108" w:name="_Toc31628633"/>
      <w:r w:rsidRPr="002E055D">
        <w:rPr>
          <w:rFonts w:asciiTheme="majorHAnsi" w:hAnsiTheme="majorHAnsi"/>
        </w:rPr>
        <w:t>Řízení o poskytnutí dotace – posouzení, hodnocení a výběr Žádostí o dotaci</w:t>
      </w:r>
      <w:bookmarkEnd w:id="106"/>
      <w:bookmarkEnd w:id="107"/>
      <w:bookmarkEnd w:id="108"/>
      <w:r w:rsidRPr="002E055D">
        <w:rPr>
          <w:rFonts w:asciiTheme="majorHAnsi" w:hAnsiTheme="majorHAnsi"/>
        </w:rPr>
        <w:t xml:space="preserve"> </w:t>
      </w:r>
    </w:p>
    <w:p w14:paraId="7658CB88" w14:textId="7E99E9A1" w:rsidR="003124F8" w:rsidRPr="00A90286" w:rsidRDefault="003124F8" w:rsidP="009C1372">
      <w:pPr>
        <w:pStyle w:val="paragraph"/>
        <w:numPr>
          <w:ilvl w:val="0"/>
          <w:numId w:val="16"/>
        </w:numPr>
        <w:spacing w:before="240" w:beforeAutospacing="0" w:after="120" w:afterAutospacing="0" w:line="276" w:lineRule="auto"/>
        <w:jc w:val="both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A90286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Hodnocení a výběr Žádostí o dotaci probíhá na základě informací uvedených v žádosti a jej</w:t>
      </w:r>
      <w:r w:rsidR="00227E6D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í</w:t>
      </w:r>
      <w:r w:rsidRPr="00A90286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ch přílohách. MZ ČR si dále vyhrazuje právo ve všech fázích řízení o poskytnutí dotace využít možnosti § 14k Rozpočtových pravidel, tj. vyzvat Žadatele k odstranění vad žádosti, doložení dalších podkladů a údajů a doporučit úpravu žádosti. </w:t>
      </w:r>
    </w:p>
    <w:p w14:paraId="47851C90" w14:textId="4D6E9AC8" w:rsidR="003124F8" w:rsidRPr="002E055D" w:rsidRDefault="003124F8" w:rsidP="009C1372">
      <w:pPr>
        <w:pStyle w:val="paragraph"/>
        <w:numPr>
          <w:ilvl w:val="0"/>
          <w:numId w:val="43"/>
        </w:numPr>
        <w:spacing w:before="240" w:beforeAutospacing="0" w:after="120" w:afterAutospacing="0" w:line="276" w:lineRule="auto"/>
        <w:jc w:val="both"/>
        <w:rPr>
          <w:rStyle w:val="normaltextrun"/>
          <w:rFonts w:ascii="Cambria" w:hAnsi="Cambria" w:cstheme="min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 odstranění vad žádosti je vyzýván</w:t>
      </w:r>
      <w:r w:rsidR="00216F0F">
        <w:rPr>
          <w:rStyle w:val="normaltextrun"/>
          <w:rFonts w:asciiTheme="majorHAnsi" w:hAnsiTheme="majorHAnsi" w:cs="Arial"/>
          <w:sz w:val="22"/>
          <w:szCs w:val="22"/>
        </w:rPr>
        <w:t xml:space="preserve"> dle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§ 14k </w:t>
      </w:r>
      <w:r w:rsidR="001327F1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odst. 1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Rozpočtových pravidel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zejména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v případě, že žádost o dotaci neobsahuje veškeré dokumenty a údaje v podobě požadované Metodikou a přílohou č. 1.</w:t>
      </w:r>
    </w:p>
    <w:p w14:paraId="58A59967" w14:textId="26567941" w:rsidR="003124F8" w:rsidRPr="002E055D" w:rsidRDefault="003124F8" w:rsidP="009C1372">
      <w:pPr>
        <w:pStyle w:val="paragraph"/>
        <w:numPr>
          <w:ilvl w:val="0"/>
          <w:numId w:val="43"/>
        </w:numPr>
        <w:spacing w:before="240" w:beforeAutospacing="0" w:after="120" w:afterAutospacing="0" w:line="276" w:lineRule="auto"/>
        <w:jc w:val="both"/>
        <w:rPr>
          <w:rStyle w:val="normaltextrun"/>
          <w:rFonts w:ascii="Cambria" w:hAnsi="Cambria" w:cstheme="min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K doložení dalších podkladů a údajů je vyzýván dle § 14k </w:t>
      </w:r>
      <w:r w:rsidR="00216F0F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odst. 3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Rozpočtových pravidel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zejména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v případě, že pro posouzení a odborné hodnocení Žádosti a vydání Rozhodnutí jsou nutné další údaje/doklady nad rámec toho, co měl žadatel uvést dle pravidel této Metodiky a</w:t>
      </w:r>
      <w:r w:rsidR="000C0069">
        <w:rPr>
          <w:rStyle w:val="normaltextrun"/>
          <w:rFonts w:asciiTheme="majorHAnsi" w:hAnsiTheme="majorHAnsi" w:cs="Arial"/>
          <w:sz w:val="22"/>
          <w:szCs w:val="22"/>
        </w:rPr>
        <w:t> 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jejích příloh. </w:t>
      </w:r>
    </w:p>
    <w:p w14:paraId="63FADD22" w14:textId="02B269F1" w:rsidR="003124F8" w:rsidRPr="002E055D" w:rsidRDefault="003124F8" w:rsidP="009C1372">
      <w:pPr>
        <w:pStyle w:val="paragraph"/>
        <w:numPr>
          <w:ilvl w:val="0"/>
          <w:numId w:val="43"/>
        </w:numPr>
        <w:spacing w:before="240" w:beforeAutospacing="0" w:after="120" w:afterAutospacing="0" w:line="276" w:lineRule="auto"/>
        <w:jc w:val="both"/>
        <w:rPr>
          <w:rStyle w:val="normaltextrun"/>
          <w:rFonts w:ascii="Cambria" w:hAnsi="Cambria" w:cstheme="min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Doporučení k úpravě Žádosti </w:t>
      </w:r>
      <w:r w:rsidR="00347312">
        <w:rPr>
          <w:rStyle w:val="normaltextrun"/>
          <w:rFonts w:asciiTheme="majorHAnsi" w:hAnsiTheme="majorHAnsi" w:cs="Arial"/>
          <w:sz w:val="22"/>
          <w:szCs w:val="22"/>
        </w:rPr>
        <w:t xml:space="preserve">dle </w:t>
      </w:r>
      <w:r w:rsidR="00347312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§ 14k odst. 3 Rozpočtových pravidel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je zasíláno </w:t>
      </w:r>
      <w:r w:rsidR="00216F0F">
        <w:rPr>
          <w:rStyle w:val="normaltextrun"/>
          <w:rFonts w:asciiTheme="majorHAnsi" w:hAnsiTheme="majorHAnsi" w:cs="Arial"/>
          <w:sz w:val="22"/>
          <w:szCs w:val="22"/>
        </w:rPr>
        <w:t>zejména</w:t>
      </w:r>
      <w:r w:rsidR="009F33D0">
        <w:rPr>
          <w:rStyle w:val="normaltextrun"/>
          <w:rFonts w:asciiTheme="majorHAnsi" w:hAnsiTheme="majorHAnsi" w:cs="Arial"/>
          <w:sz w:val="22"/>
          <w:szCs w:val="22"/>
        </w:rPr>
        <w:t xml:space="preserve"> v</w:t>
      </w:r>
      <w:r w:rsidR="000C0069">
        <w:rPr>
          <w:rStyle w:val="normaltextrun"/>
          <w:rFonts w:asciiTheme="majorHAnsi" w:hAnsiTheme="majorHAnsi" w:cs="Arial"/>
          <w:sz w:val="22"/>
          <w:szCs w:val="22"/>
        </w:rPr>
        <w:t> 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případě, že Hodnotící komise navrhne úpravu Žádosti o dotaci.  </w:t>
      </w:r>
    </w:p>
    <w:p w14:paraId="2A023D97" w14:textId="77777777" w:rsidR="003124F8" w:rsidRPr="00D458F5" w:rsidRDefault="003124F8" w:rsidP="009C1372">
      <w:pPr>
        <w:pStyle w:val="paragraph"/>
        <w:numPr>
          <w:ilvl w:val="0"/>
          <w:numId w:val="16"/>
        </w:numPr>
        <w:spacing w:after="120" w:line="276" w:lineRule="auto"/>
        <w:jc w:val="both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V řízení o poskytnutí dotace se nepoužije ustanovení § 37 odst. 3, § 41, § 45 odst. 2 a 4, § 71 odst. 3, § 80 odst. 4 písm. b) až d), § 140 odst. 2 a § 146 zákona č. 500/2004 Sb., správní řád, ve znění pozdějších předpisů (dále jen „Správní řád“).  </w:t>
      </w:r>
    </w:p>
    <w:p w14:paraId="33019456" w14:textId="77777777" w:rsidR="003124F8" w:rsidRPr="00D458F5" w:rsidRDefault="003124F8" w:rsidP="009C1372">
      <w:pPr>
        <w:pStyle w:val="paragraph"/>
        <w:numPr>
          <w:ilvl w:val="0"/>
          <w:numId w:val="16"/>
        </w:numPr>
        <w:spacing w:before="240" w:beforeAutospacing="0" w:after="120" w:afterAutospacing="0" w:line="276" w:lineRule="auto"/>
        <w:jc w:val="both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Proti rozhodnutí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není přípustné odvolání ani rozklad. Obnova řízení se nepřipouští. Přezkumné řízení se nepřipouští, s výjimkou postupu podle § 153 odst. 1 písm. a) správního řádu; tím není dotčena možnost přezkumu rozhodnutí ve správním soudnictví podle zákona č. 150/2002, soudní řád správní, ve znění pozdějších předpisů.  </w:t>
      </w:r>
    </w:p>
    <w:p w14:paraId="5EA46FD9" w14:textId="77777777" w:rsidR="003124F8" w:rsidRPr="002E055D" w:rsidRDefault="003124F8" w:rsidP="00D76F68">
      <w:pPr>
        <w:pStyle w:val="paragraph"/>
        <w:numPr>
          <w:ilvl w:val="0"/>
          <w:numId w:val="16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Každá Žádost je hodnocena samostatně.</w:t>
      </w:r>
      <w:r w:rsidRPr="002E055D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6563B20B" w14:textId="77777777" w:rsidR="003124F8" w:rsidRPr="002E055D" w:rsidRDefault="003124F8" w:rsidP="00D76F68">
      <w:pPr>
        <w:pStyle w:val="paragraph"/>
        <w:numPr>
          <w:ilvl w:val="0"/>
          <w:numId w:val="16"/>
        </w:numPr>
        <w:spacing w:before="240" w:beforeAutospacing="0" w:after="12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>Proces posouzení a hodnocení Žádostí se skládá ze tří fází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38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:</w:t>
      </w:r>
      <w:r w:rsidRPr="207EF62A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3CB24483" w14:textId="77777777" w:rsidR="003124F8" w:rsidRPr="002E055D" w:rsidRDefault="003124F8" w:rsidP="009F520E">
      <w:pPr>
        <w:pStyle w:val="paragraph"/>
        <w:numPr>
          <w:ilvl w:val="3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posouzení oprávněnosti žadatele, </w:t>
      </w:r>
    </w:p>
    <w:p w14:paraId="1DFB1A60" w14:textId="77777777" w:rsidR="003124F8" w:rsidRPr="002E055D" w:rsidRDefault="003124F8" w:rsidP="009F520E">
      <w:pPr>
        <w:pStyle w:val="paragraph"/>
        <w:numPr>
          <w:ilvl w:val="3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lastRenderedPageBreak/>
        <w:t xml:space="preserve">posouzení dodržení pravidel Programu, </w:t>
      </w:r>
    </w:p>
    <w:p w14:paraId="452FA4F9" w14:textId="77777777" w:rsidR="003124F8" w:rsidRPr="002E055D" w:rsidRDefault="003124F8" w:rsidP="009F520E">
      <w:pPr>
        <w:pStyle w:val="paragraph"/>
        <w:numPr>
          <w:ilvl w:val="3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>odborné hodnocení.</w:t>
      </w:r>
    </w:p>
    <w:p w14:paraId="4FD8C4F7" w14:textId="77777777" w:rsidR="003124F8" w:rsidRDefault="003124F8" w:rsidP="003124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</w:p>
    <w:p w14:paraId="58AEE2D0" w14:textId="77777777" w:rsidR="003124F8" w:rsidRDefault="003124F8" w:rsidP="00F22C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</w:p>
    <w:p w14:paraId="48403521" w14:textId="77777777" w:rsidR="003124F8" w:rsidRDefault="003124F8" w:rsidP="003124F8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</w:p>
    <w:p w14:paraId="62431E95" w14:textId="77777777" w:rsidR="003124F8" w:rsidRPr="002E055D" w:rsidRDefault="003124F8" w:rsidP="003124F8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Theme="majorHAnsi" w:hAnsiTheme="majorHAnsi"/>
          <w:b/>
          <w:bCs/>
          <w:sz w:val="22"/>
          <w:szCs w:val="22"/>
          <w:u w:val="single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Posouzení oprávněnosti žadatele  </w:t>
      </w:r>
    </w:p>
    <w:p w14:paraId="43F9340A" w14:textId="19FE8AA5" w:rsidR="003124F8" w:rsidRDefault="003124F8" w:rsidP="009F520E">
      <w:pPr>
        <w:pStyle w:val="paragraph"/>
        <w:numPr>
          <w:ilvl w:val="0"/>
          <w:numId w:val="55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Nejprve je posouzena oprávněnost žadatele dle kapitoly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instrText xml:space="preserve"> REF _Ref502838232 \r \h  \* MERGEFORMAT </w:instrText>
      </w:r>
      <w:r w:rsidRPr="002E055D">
        <w:rPr>
          <w:rStyle w:val="normaltextrun"/>
          <w:rFonts w:asciiTheme="majorHAnsi" w:hAnsiTheme="majorHAnsi" w:cs="Arial"/>
          <w:sz w:val="22"/>
          <w:szCs w:val="22"/>
        </w:rPr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 w:cs="Arial"/>
          <w:sz w:val="22"/>
          <w:szCs w:val="22"/>
        </w:rPr>
        <w:t>IV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. Metodiky.</w:t>
      </w:r>
      <w:r w:rsidRPr="002E055D">
        <w:rPr>
          <w:rStyle w:val="normaltextrun"/>
        </w:rPr>
        <w:t xml:space="preserve">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Toto posouzení provádí dva pracovníci MZ ČR tak, aby bylo zajištěno dodržení pravidla „kontroly čtyř očí“.</w:t>
      </w:r>
    </w:p>
    <w:p w14:paraId="4A4E2B6A" w14:textId="77777777" w:rsidR="003124F8" w:rsidRDefault="003124F8" w:rsidP="009F520E">
      <w:pPr>
        <w:pStyle w:val="paragraph"/>
        <w:numPr>
          <w:ilvl w:val="0"/>
          <w:numId w:val="55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V případě, že žadatel nedoloží veškeré doklady nutné pro posouzení oprávněnosti žadatele, případně </w:t>
      </w:r>
      <w:r w:rsidRPr="00A51886">
        <w:rPr>
          <w:rStyle w:val="normaltextrun"/>
          <w:rFonts w:asciiTheme="majorHAnsi" w:hAnsiTheme="majorHAnsi" w:cs="Arial"/>
          <w:sz w:val="22"/>
          <w:szCs w:val="22"/>
        </w:rPr>
        <w:t>není MZ ČR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schopen posoudit oprávněnost žadatele na základě dokumentů, které jsou součástí Žádosti, </w:t>
      </w:r>
      <w:r w:rsidRPr="00A51886">
        <w:rPr>
          <w:rStyle w:val="normaltextrun"/>
          <w:rFonts w:asciiTheme="majorHAnsi" w:hAnsiTheme="majorHAnsi" w:cs="Arial"/>
          <w:sz w:val="22"/>
          <w:szCs w:val="22"/>
        </w:rPr>
        <w:t>pošle MZ ČR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datovou schránkou Výzvu k odstranění vad Žádosti ve stanovené lhůtě – zpravidla 5 pracovních dnů. </w:t>
      </w:r>
    </w:p>
    <w:p w14:paraId="33E45BCC" w14:textId="77777777" w:rsidR="003124F8" w:rsidRPr="00026038" w:rsidRDefault="003124F8" w:rsidP="009F520E">
      <w:pPr>
        <w:pStyle w:val="paragraph"/>
        <w:numPr>
          <w:ilvl w:val="0"/>
          <w:numId w:val="55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V případě, že je shledáno, že Žadatel o dotaci není oprávněným žadatelem (případně nedoloží veškeré požadované doklady), </w:t>
      </w:r>
      <w:r w:rsidRPr="00026038">
        <w:rPr>
          <w:rStyle w:val="eop"/>
          <w:rFonts w:asciiTheme="majorHAnsi" w:hAnsiTheme="majorHAnsi" w:cstheme="majorHAnsi"/>
          <w:b/>
          <w:bCs/>
          <w:sz w:val="22"/>
          <w:szCs w:val="22"/>
        </w:rPr>
        <w:t>MZ ČR zastaví v souladu s </w:t>
      </w:r>
      <w:r w:rsidRPr="00026038">
        <w:rPr>
          <w:rFonts w:asciiTheme="majorHAnsi" w:hAnsiTheme="majorHAnsi" w:cs="Arial"/>
          <w:b/>
          <w:bCs/>
          <w:sz w:val="22"/>
          <w:szCs w:val="22"/>
        </w:rPr>
        <w:t>§ 14j odst. 4, bod b), respektive § 14k odst. 2</w:t>
      </w:r>
      <w:r w:rsidRPr="000260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6038">
        <w:rPr>
          <w:rStyle w:val="eop"/>
          <w:rFonts w:asciiTheme="majorHAnsi" w:hAnsiTheme="majorHAnsi" w:cstheme="majorHAnsi"/>
          <w:b/>
          <w:bCs/>
          <w:sz w:val="22"/>
          <w:szCs w:val="22"/>
        </w:rPr>
        <w:t>Rozpočtových pravidel řízení o poskytnutí dotace Usnesením.</w:t>
      </w:r>
    </w:p>
    <w:p w14:paraId="5AA2763A" w14:textId="77777777" w:rsidR="003124F8" w:rsidRPr="002E055D" w:rsidRDefault="003124F8" w:rsidP="003124F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</w:p>
    <w:p w14:paraId="259E7619" w14:textId="77777777" w:rsidR="003124F8" w:rsidRPr="002E055D" w:rsidRDefault="003124F8" w:rsidP="003124F8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rFonts w:asciiTheme="majorHAnsi" w:hAnsiTheme="majorHAnsi"/>
          <w:b/>
          <w:bCs/>
          <w:sz w:val="22"/>
          <w:szCs w:val="22"/>
          <w:u w:val="single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Posouzení dodržení pravidel Programu </w:t>
      </w:r>
    </w:p>
    <w:p w14:paraId="4B256D8E" w14:textId="77777777" w:rsidR="003124F8" w:rsidRPr="002E055D" w:rsidRDefault="003124F8" w:rsidP="009F520E">
      <w:pPr>
        <w:pStyle w:val="paragraph"/>
        <w:numPr>
          <w:ilvl w:val="0"/>
          <w:numId w:val="5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Jedná se o posouzení, zda byly splněny všechny formální náležitosti Žádosti o dotaci a zároveň všechny vstupní podmínky Programu.</w:t>
      </w:r>
    </w:p>
    <w:p w14:paraId="75E8BD92" w14:textId="77777777" w:rsidR="003124F8" w:rsidRPr="002E055D" w:rsidRDefault="003124F8" w:rsidP="00D76F68">
      <w:pPr>
        <w:pStyle w:val="paragraph"/>
        <w:numPr>
          <w:ilvl w:val="0"/>
          <w:numId w:val="56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Kritéria dodržení pravidel Programu jsou upřesněna v Příloze č. 4 a jedná se o následující:  </w:t>
      </w:r>
    </w:p>
    <w:p w14:paraId="7CBD73D6" w14:textId="77777777" w:rsidR="003124F8" w:rsidRPr="00D458F5" w:rsidRDefault="003124F8" w:rsidP="003124F8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ajorHAnsi" w:hAnsiTheme="majorHAnsi" w:cs="Arial"/>
          <w:b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b/>
          <w:sz w:val="22"/>
          <w:szCs w:val="22"/>
        </w:rPr>
        <w:t xml:space="preserve">Dodržení formálních pravidel Programu: </w:t>
      </w:r>
    </w:p>
    <w:p w14:paraId="0B11C4DE" w14:textId="77777777" w:rsidR="003124F8" w:rsidRPr="00D458F5" w:rsidRDefault="003124F8" w:rsidP="00D76F68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>Žádost je podána v předepsané formě a způsobem uvedeným v Metodice,</w:t>
      </w:r>
      <w:r w:rsidRPr="00D458F5">
        <w:rPr>
          <w:rStyle w:val="normaltextrun"/>
        </w:rPr>
        <w:t> </w:t>
      </w:r>
    </w:p>
    <w:p w14:paraId="43BA3052" w14:textId="77777777" w:rsidR="003124F8" w:rsidRPr="00D458F5" w:rsidRDefault="003124F8" w:rsidP="00D76F68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Žádost je vyplněná ve všech svých částech (tj. jsou vyplněny všechny povinné údaje), </w:t>
      </w:r>
    </w:p>
    <w:p w14:paraId="58DC920E" w14:textId="77777777" w:rsidR="003124F8" w:rsidRPr="00D458F5" w:rsidRDefault="003124F8" w:rsidP="00D76F68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>Žádost obsahuje všechny povinné přílohy dle Metodiky, v požadované formě a obsahu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39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,</w:t>
      </w:r>
    </w:p>
    <w:p w14:paraId="20DBFBE1" w14:textId="77777777" w:rsidR="003124F8" w:rsidRPr="00D458F5" w:rsidRDefault="003124F8" w:rsidP="00D76F68">
      <w:pPr>
        <w:pStyle w:val="paragraph"/>
        <w:numPr>
          <w:ilvl w:val="0"/>
          <w:numId w:val="44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>Identifikační údaje Žadatele jsou v souladu s výpisem z evidence (ARES apod.),</w:t>
      </w:r>
      <w:r w:rsidRPr="00D458F5">
        <w:rPr>
          <w:rStyle w:val="normaltextrun"/>
        </w:rPr>
        <w:t> </w:t>
      </w:r>
    </w:p>
    <w:p w14:paraId="325AA395" w14:textId="77777777" w:rsidR="003124F8" w:rsidRPr="00D458F5" w:rsidRDefault="003124F8" w:rsidP="00D76F68">
      <w:pPr>
        <w:pStyle w:val="paragraph"/>
        <w:numPr>
          <w:ilvl w:val="0"/>
          <w:numId w:val="44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>Žádost je podepsána statutárním orgánem, příp. jinou oprávněnou osobou,</w:t>
      </w:r>
    </w:p>
    <w:p w14:paraId="5A42517C" w14:textId="77777777" w:rsidR="003124F8" w:rsidRPr="00D458F5" w:rsidRDefault="003124F8" w:rsidP="003124F8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Theme="majorHAnsi" w:hAnsiTheme="majorHAnsi" w:cs="Arial"/>
          <w:b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b/>
          <w:sz w:val="22"/>
          <w:szCs w:val="22"/>
        </w:rPr>
        <w:t xml:space="preserve">Dodržení věcných pravidel Programu: </w:t>
      </w:r>
    </w:p>
    <w:p w14:paraId="3D3CF164" w14:textId="77777777" w:rsidR="003124F8" w:rsidRPr="00D458F5" w:rsidRDefault="003124F8" w:rsidP="00D76F68">
      <w:pPr>
        <w:pStyle w:val="paragraph"/>
        <w:numPr>
          <w:ilvl w:val="0"/>
          <w:numId w:val="4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Předpokládaná doba realizace pilotního provozu je v souladu s Metodikou, </w:t>
      </w:r>
    </w:p>
    <w:p w14:paraId="66056005" w14:textId="77777777" w:rsidR="003124F8" w:rsidRPr="00D458F5" w:rsidRDefault="003124F8" w:rsidP="00D76F68">
      <w:pPr>
        <w:pStyle w:val="paragraph"/>
        <w:numPr>
          <w:ilvl w:val="0"/>
          <w:numId w:val="45"/>
        </w:numPr>
        <w:spacing w:before="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Územní zaměření je v souladu s Metodikou, </w:t>
      </w:r>
    </w:p>
    <w:p w14:paraId="40FCED89" w14:textId="60A0DE2B" w:rsidR="00216F0F" w:rsidRPr="00232D48" w:rsidRDefault="00216F0F" w:rsidP="00A002E5">
      <w:pPr>
        <w:pStyle w:val="paragraph"/>
        <w:numPr>
          <w:ilvl w:val="0"/>
          <w:numId w:val="45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lastRenderedPageBreak/>
        <w:t xml:space="preserve">Žádost o dotaci je podána za účelem </w:t>
      </w:r>
      <w:r w:rsidRPr="00232D48">
        <w:rPr>
          <w:rStyle w:val="normaltextrun"/>
          <w:rFonts w:asciiTheme="majorHAnsi" w:hAnsiTheme="majorHAnsi" w:cs="Arial"/>
          <w:sz w:val="22"/>
          <w:szCs w:val="22"/>
        </w:rPr>
        <w:t xml:space="preserve">provozu pilotního </w:t>
      </w:r>
      <w:r w:rsidR="00A31682">
        <w:rPr>
          <w:rStyle w:val="normaltextrun"/>
          <w:rFonts w:asciiTheme="majorHAnsi" w:hAnsiTheme="majorHAnsi" w:cs="Arial"/>
          <w:sz w:val="22"/>
          <w:szCs w:val="22"/>
        </w:rPr>
        <w:t>AMT</w:t>
      </w:r>
      <w:r w:rsidRPr="00232D48">
        <w:rPr>
          <w:rStyle w:val="normaltextrun"/>
          <w:rFonts w:asciiTheme="majorHAnsi" w:hAnsiTheme="majorHAnsi" w:cs="Arial"/>
          <w:sz w:val="22"/>
          <w:szCs w:val="22"/>
        </w:rPr>
        <w:t>, tj. na pilotní zavedení komplexní</w:t>
      </w:r>
      <w:r>
        <w:rPr>
          <w:rStyle w:val="normaltextrun"/>
          <w:rFonts w:asciiTheme="majorHAnsi" w:hAnsiTheme="majorHAnsi" w:cs="Arial"/>
          <w:sz w:val="22"/>
          <w:szCs w:val="22"/>
        </w:rPr>
        <w:t>ch</w:t>
      </w:r>
      <w:r w:rsidRPr="00232D48">
        <w:rPr>
          <w:rStyle w:val="normaltextrun"/>
          <w:rFonts w:asciiTheme="majorHAnsi" w:hAnsiTheme="majorHAnsi" w:cs="Arial"/>
          <w:sz w:val="22"/>
          <w:szCs w:val="22"/>
        </w:rPr>
        <w:t xml:space="preserve"> zdravotn</w:t>
      </w:r>
      <w:r w:rsidR="00EF4168">
        <w:rPr>
          <w:rStyle w:val="normaltextrun"/>
          <w:rFonts w:asciiTheme="majorHAnsi" w:hAnsiTheme="majorHAnsi" w:cs="Arial"/>
          <w:sz w:val="22"/>
          <w:szCs w:val="22"/>
        </w:rPr>
        <w:t xml:space="preserve">ích a sociálních </w:t>
      </w:r>
      <w:r w:rsidRPr="00232D48">
        <w:rPr>
          <w:rStyle w:val="normaltextrun"/>
          <w:rFonts w:asciiTheme="majorHAnsi" w:hAnsiTheme="majorHAnsi" w:cs="Arial"/>
          <w:sz w:val="22"/>
          <w:szCs w:val="22"/>
        </w:rPr>
        <w:t>služ</w:t>
      </w:r>
      <w:r w:rsidR="00EF4168">
        <w:rPr>
          <w:rStyle w:val="normaltextrun"/>
          <w:rFonts w:asciiTheme="majorHAnsi" w:hAnsiTheme="majorHAnsi" w:cs="Arial"/>
          <w:sz w:val="22"/>
          <w:szCs w:val="22"/>
        </w:rPr>
        <w:t>eb</w:t>
      </w:r>
      <w:r w:rsidRPr="00232D48">
        <w:rPr>
          <w:rStyle w:val="normaltextrun"/>
          <w:rFonts w:asciiTheme="majorHAnsi" w:hAnsiTheme="majorHAnsi" w:cs="Arial"/>
          <w:sz w:val="22"/>
          <w:szCs w:val="22"/>
        </w:rPr>
        <w:t>,</w:t>
      </w:r>
    </w:p>
    <w:p w14:paraId="26CDC93B" w14:textId="4FD8E254" w:rsidR="003124F8" w:rsidRPr="00B127FD" w:rsidRDefault="003124F8" w:rsidP="00A002E5">
      <w:pPr>
        <w:pStyle w:val="paragraph"/>
        <w:numPr>
          <w:ilvl w:val="0"/>
          <w:numId w:val="45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Žadatel předpokládá realizaci všech služeb uvedených v článku 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begin"/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instrText xml:space="preserve"> REF _Ref507187196 \r \h  \* MERGEFORMAT </w:instrText>
      </w:r>
      <w:r w:rsidRPr="00D458F5">
        <w:rPr>
          <w:rStyle w:val="normaltextrun"/>
          <w:rFonts w:asciiTheme="majorHAnsi" w:hAnsiTheme="majorHAnsi" w:cs="Arial"/>
          <w:sz w:val="22"/>
          <w:szCs w:val="22"/>
        </w:rPr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 w:cs="Arial"/>
          <w:sz w:val="22"/>
          <w:szCs w:val="22"/>
        </w:rPr>
        <w:t>4)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end"/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kapitoly 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begin"/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instrText xml:space="preserve"> REF _Ref503183117 \r \h  \* MERGEFORMAT </w:instrText>
      </w:r>
      <w:r w:rsidRPr="00D458F5">
        <w:rPr>
          <w:rStyle w:val="normaltextrun"/>
          <w:rFonts w:asciiTheme="majorHAnsi" w:hAnsiTheme="majorHAnsi" w:cs="Arial"/>
          <w:sz w:val="22"/>
          <w:szCs w:val="22"/>
        </w:rPr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 w:cs="Arial"/>
          <w:sz w:val="22"/>
          <w:szCs w:val="22"/>
        </w:rPr>
        <w:t>VII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fldChar w:fldCharType="end"/>
      </w:r>
      <w:r>
        <w:rPr>
          <w:rStyle w:val="normaltextrun"/>
          <w:rFonts w:asciiTheme="majorHAnsi" w:hAnsiTheme="majorHAnsi" w:cs="Arial"/>
          <w:sz w:val="22"/>
          <w:szCs w:val="22"/>
        </w:rPr>
        <w:t>.</w:t>
      </w:r>
      <w:r w:rsidR="00867EFF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</w:p>
    <w:p w14:paraId="61BDB470" w14:textId="77777777" w:rsidR="00C564E8" w:rsidRDefault="003124F8" w:rsidP="00A002E5">
      <w:pPr>
        <w:pStyle w:val="paragraph"/>
        <w:numPr>
          <w:ilvl w:val="0"/>
          <w:numId w:val="45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Žadatel předpokládá realizaci všech </w:t>
      </w:r>
      <w:r>
        <w:rPr>
          <w:rStyle w:val="normaltextrun"/>
          <w:rFonts w:asciiTheme="majorHAnsi" w:hAnsiTheme="majorHAnsi" w:cs="Arial"/>
          <w:sz w:val="22"/>
          <w:szCs w:val="22"/>
        </w:rPr>
        <w:t>povinných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aktivit uvedených v kapitol</w:t>
      </w:r>
      <w:r>
        <w:rPr>
          <w:rStyle w:val="normaltextrun"/>
          <w:rFonts w:asciiTheme="majorHAnsi" w:hAnsiTheme="majorHAnsi" w:cs="Arial"/>
          <w:sz w:val="22"/>
          <w:szCs w:val="22"/>
        </w:rPr>
        <w:t>e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  <w:r w:rsidR="00D96371">
        <w:rPr>
          <w:rStyle w:val="normaltextrun"/>
          <w:rFonts w:asciiTheme="majorHAnsi" w:hAnsiTheme="majorHAnsi" w:cs="Arial"/>
          <w:sz w:val="22"/>
          <w:szCs w:val="22"/>
        </w:rPr>
        <w:t>IX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>Metodiky</w:t>
      </w:r>
      <w:r w:rsidR="00C564E8">
        <w:rPr>
          <w:rStyle w:val="normaltextrun"/>
          <w:rFonts w:asciiTheme="majorHAnsi" w:hAnsiTheme="majorHAnsi" w:cs="Arial"/>
          <w:sz w:val="22"/>
          <w:szCs w:val="22"/>
        </w:rPr>
        <w:t>,</w:t>
      </w:r>
    </w:p>
    <w:p w14:paraId="45C004A7" w14:textId="28957444" w:rsidR="00C564E8" w:rsidRPr="00D458F5" w:rsidRDefault="00C564E8" w:rsidP="00A002E5">
      <w:pPr>
        <w:pStyle w:val="Odstavecseseznamem"/>
        <w:numPr>
          <w:ilvl w:val="0"/>
          <w:numId w:val="45"/>
        </w:numPr>
        <w:rPr>
          <w:rStyle w:val="normaltextrun"/>
          <w:rFonts w:asciiTheme="majorHAnsi" w:hAnsiTheme="majorHAnsi" w:cs="Arial"/>
          <w:szCs w:val="22"/>
        </w:rPr>
      </w:pPr>
      <w:r w:rsidRPr="00D458F5">
        <w:rPr>
          <w:rStyle w:val="normaltextrun"/>
          <w:rFonts w:asciiTheme="majorHAnsi" w:hAnsiTheme="majorHAnsi" w:cs="Arial"/>
          <w:szCs w:val="22"/>
        </w:rPr>
        <w:t xml:space="preserve">Předpokládaná minimální provozní doba </w:t>
      </w:r>
      <w:r w:rsidR="00A31682">
        <w:rPr>
          <w:rStyle w:val="normaltextrun"/>
          <w:rFonts w:asciiTheme="majorHAnsi" w:hAnsiTheme="majorHAnsi" w:cs="Arial"/>
          <w:szCs w:val="22"/>
        </w:rPr>
        <w:t>AMT</w:t>
      </w:r>
      <w:r w:rsidRPr="00D458F5">
        <w:rPr>
          <w:rStyle w:val="normaltextrun"/>
          <w:rFonts w:asciiTheme="majorHAnsi" w:hAnsiTheme="majorHAnsi" w:cs="Arial"/>
          <w:szCs w:val="22"/>
        </w:rPr>
        <w:t xml:space="preserve"> je 40 hodin týdně</w:t>
      </w:r>
      <w:r>
        <w:rPr>
          <w:rStyle w:val="normaltextrun"/>
          <w:rFonts w:asciiTheme="majorHAnsi" w:hAnsiTheme="majorHAnsi" w:cs="Arial"/>
          <w:szCs w:val="22"/>
        </w:rPr>
        <w:t>.</w:t>
      </w:r>
    </w:p>
    <w:p w14:paraId="24E5C7A3" w14:textId="77777777" w:rsidR="003124F8" w:rsidRPr="002E055D" w:rsidRDefault="003124F8" w:rsidP="00A002E5">
      <w:pPr>
        <w:pStyle w:val="paragraph"/>
        <w:numPr>
          <w:ilvl w:val="0"/>
          <w:numId w:val="56"/>
        </w:numPr>
        <w:spacing w:before="240" w:beforeAutospacing="0" w:after="120" w:afterAutospacing="0" w:line="276" w:lineRule="auto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Posouzení dodržení pravidel Programu provádějí vždy dva pracovníci MZ ČR tak, aby bylo zajištěno dodržení pravidla „kontroly čtyř očí“. Jednotlivé náležitosti jsou posuzovány z hlediska SPLNIL/NESPLNIL. </w:t>
      </w:r>
    </w:p>
    <w:p w14:paraId="1E28712A" w14:textId="659D50E8" w:rsidR="003124F8" w:rsidRPr="002E055D" w:rsidRDefault="003124F8" w:rsidP="00A002E5">
      <w:pPr>
        <w:pStyle w:val="paragraph"/>
        <w:numPr>
          <w:ilvl w:val="0"/>
          <w:numId w:val="5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bookmarkStart w:id="109" w:name="_Ref504477763"/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Pokud jsou shledány nedostatky v dodržení formálních a věcných pravidel, případně nebylo možné provést posouzení některého z kritérií na základě předložené Žádosti, vyzve MZ ČR Žadatele </w:t>
      </w:r>
      <w:bookmarkEnd w:id="109"/>
      <w:r w:rsidRPr="207EF62A">
        <w:rPr>
          <w:rStyle w:val="normaltextrun"/>
          <w:rFonts w:asciiTheme="majorHAnsi" w:hAnsiTheme="majorHAnsi" w:cs="Arial"/>
          <w:sz w:val="22"/>
          <w:szCs w:val="22"/>
        </w:rPr>
        <w:t>k</w:t>
      </w:r>
      <w:r w:rsidR="000C0069">
        <w:rPr>
          <w:rStyle w:val="normaltextrun"/>
          <w:rFonts w:asciiTheme="majorHAnsi" w:hAnsiTheme="majorHAnsi" w:cs="Arial"/>
          <w:sz w:val="22"/>
          <w:szCs w:val="22"/>
        </w:rPr>
        <w:t> 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odstranění vad Žádosti o dotaci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0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. Lhůta na odstranění vad/doložení dalších podkladů je stanovena zpravidla na 5 pracovních dnů. </w:t>
      </w:r>
    </w:p>
    <w:p w14:paraId="108A248A" w14:textId="2BD30BED" w:rsidR="003124F8" w:rsidRPr="00026038" w:rsidRDefault="003124F8" w:rsidP="00A002E5">
      <w:pPr>
        <w:pStyle w:val="paragraph"/>
        <w:numPr>
          <w:ilvl w:val="0"/>
          <w:numId w:val="56"/>
        </w:numPr>
        <w:spacing w:before="240" w:beforeAutospacing="0" w:after="120" w:afterAutospacing="0" w:line="276" w:lineRule="auto"/>
        <w:ind w:left="426" w:hanging="426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Pokud Žadatel neodstraní vady Žádosti o dotaci ve lhůtě stanovené v článku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fldChar w:fldCharType="begin"/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instrText xml:space="preserve"> REF _Ref504477763 \r \h  \* MERGEFORMAT </w:instrTex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 w:cs="Arial"/>
          <w:b/>
          <w:bCs/>
          <w:sz w:val="22"/>
          <w:szCs w:val="22"/>
        </w:rPr>
        <w:t>4)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fldChar w:fldCharType="end"/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této kapitoly, MZ ČR řízení o poskytnutí dotace zastaví Usnesením. </w:t>
      </w:r>
    </w:p>
    <w:p w14:paraId="1EA8722A" w14:textId="77777777" w:rsidR="003124F8" w:rsidRPr="00026038" w:rsidRDefault="003124F8" w:rsidP="00A002E5">
      <w:pPr>
        <w:pStyle w:val="paragraph"/>
        <w:numPr>
          <w:ilvl w:val="0"/>
          <w:numId w:val="56"/>
        </w:numPr>
        <w:spacing w:before="240" w:beforeAutospacing="0" w:after="120" w:afterAutospacing="0" w:line="276" w:lineRule="auto"/>
        <w:ind w:left="426" w:hanging="426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V případě, že má </w:t>
      </w:r>
      <w:r>
        <w:rPr>
          <w:rStyle w:val="normaltextrun"/>
          <w:rFonts w:asciiTheme="majorHAnsi" w:hAnsiTheme="majorHAnsi" w:cs="Arial"/>
          <w:sz w:val="22"/>
          <w:szCs w:val="22"/>
        </w:rPr>
        <w:t>MZ ČR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 xml:space="preserve"> pochybnosti ohledně dodržení pravidel Programu může v souladu s § 14k odst. 4 Rozpočtových pravidel doporučit úpravu žádosti, pokud lze očekávat, že upravené žádosti bude zcela vyhověno.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>V případě, že MZ ČR nevyzývá Žadatele k úpravě Žádosti o dotaci, případně doporučená úprava není Žadatelem provedena, MZ ČR Žádost o poskytnutí dotace zcela zamítne v souladu s § </w:t>
      </w:r>
      <w:proofErr w:type="gramStart"/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>14m</w:t>
      </w:r>
      <w:proofErr w:type="gramEnd"/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odst. 1 písm. b) Rozpočtových pravidel.</w:t>
      </w:r>
    </w:p>
    <w:p w14:paraId="3F30794B" w14:textId="77777777" w:rsidR="003124F8" w:rsidRPr="00306049" w:rsidRDefault="003124F8" w:rsidP="00A002E5">
      <w:pPr>
        <w:pStyle w:val="paragraph"/>
        <w:numPr>
          <w:ilvl w:val="0"/>
          <w:numId w:val="5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V případě, že je Žádost o dotaci posouzena z hlediska posouzení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oprávněnosti žadatele a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dodržení pravidel Programu kladně, je o této skutečnosti Žadatel informován – Informace o kladném posouzení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oprávněnosti žadatele a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dodržení pravidel Programu je mu zaslána datovou schránkou.</w:t>
      </w:r>
    </w:p>
    <w:p w14:paraId="41AA0963" w14:textId="77777777" w:rsidR="003124F8" w:rsidRPr="002E055D" w:rsidRDefault="003124F8" w:rsidP="003124F8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</w:p>
    <w:p w14:paraId="3336FE52" w14:textId="77777777" w:rsidR="003124F8" w:rsidRPr="002E055D" w:rsidRDefault="003124F8" w:rsidP="003124F8">
      <w:pPr>
        <w:pStyle w:val="paragraph"/>
        <w:keepNext/>
        <w:spacing w:before="0" w:beforeAutospacing="0" w:after="0" w:afterAutospacing="0"/>
        <w:ind w:left="357"/>
        <w:jc w:val="center"/>
        <w:textAlignment w:val="baseline"/>
        <w:rPr>
          <w:rStyle w:val="normaltextrun"/>
          <w:rFonts w:asciiTheme="majorHAnsi" w:hAnsiTheme="majorHAnsi"/>
          <w:b/>
          <w:bCs/>
          <w:sz w:val="22"/>
          <w:szCs w:val="22"/>
          <w:u w:val="single"/>
        </w:rPr>
      </w:pPr>
      <w:r w:rsidRPr="002E055D">
        <w:rPr>
          <w:rStyle w:val="normaltextrun"/>
          <w:rFonts w:asciiTheme="majorHAnsi" w:hAnsiTheme="majorHAnsi" w:cs="Arial"/>
          <w:b/>
          <w:bCs/>
          <w:sz w:val="22"/>
          <w:szCs w:val="22"/>
        </w:rPr>
        <w:t>Odborné hodnocení</w:t>
      </w:r>
    </w:p>
    <w:p w14:paraId="5FC76415" w14:textId="2DDAD998" w:rsidR="003124F8" w:rsidRPr="002E055D" w:rsidRDefault="003124F8" w:rsidP="001B28F4">
      <w:pPr>
        <w:pStyle w:val="paragraph"/>
        <w:numPr>
          <w:ilvl w:val="0"/>
          <w:numId w:val="57"/>
        </w:numPr>
        <w:spacing w:before="240" w:beforeAutospacing="0" w:after="120" w:afterAutospacing="0" w:line="276" w:lineRule="auto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Odborné hodnocení je systém hodnocení založený na souboru otázek, které jsou bodově hodnoceny na základě informací uvedených v Žádosti a v jejích povinných přílohách. Do Odborného hodnocení postupují pouze Žádosti, které uspěly v posouzení oprávněnosti žadatele a</w:t>
      </w:r>
      <w:r w:rsidR="000C0069">
        <w:rPr>
          <w:rStyle w:val="normaltextrun"/>
          <w:rFonts w:asciiTheme="majorHAnsi" w:hAnsiTheme="majorHAnsi" w:cs="Arial"/>
          <w:sz w:val="22"/>
          <w:szCs w:val="22"/>
        </w:rPr>
        <w:t> 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v posouzení dodržení pravidel Programu.</w:t>
      </w:r>
      <w:r w:rsidRPr="002E055D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7F5760BA" w14:textId="77777777" w:rsidR="003124F8" w:rsidRPr="002E055D" w:rsidRDefault="003124F8" w:rsidP="001B28F4">
      <w:pPr>
        <w:pStyle w:val="paragraph"/>
        <w:numPr>
          <w:ilvl w:val="0"/>
          <w:numId w:val="57"/>
        </w:numPr>
        <w:spacing w:before="240" w:beforeAutospacing="0" w:after="120" w:afterAutospacing="0" w:line="276" w:lineRule="auto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Odborné hodnocení je prováděno Hodnotící komisí MZ ČR (dále jen </w:t>
      </w:r>
      <w:r w:rsidRPr="002E055D">
        <w:rPr>
          <w:rStyle w:val="normaltextrun"/>
          <w:rFonts w:asciiTheme="majorHAnsi" w:hAnsiTheme="majorHAnsi" w:cs="Arial"/>
          <w:i/>
          <w:sz w:val="22"/>
          <w:szCs w:val="22"/>
        </w:rPr>
        <w:t>„Komise“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).</w:t>
      </w:r>
      <w:r w:rsidRPr="002E055D">
        <w:rPr>
          <w:rStyle w:val="eop"/>
          <w:rFonts w:asciiTheme="majorHAnsi" w:hAnsiTheme="majorHAnsi" w:cs="Arial"/>
          <w:sz w:val="22"/>
          <w:szCs w:val="22"/>
        </w:rPr>
        <w:t> </w:t>
      </w:r>
    </w:p>
    <w:p w14:paraId="5626BD60" w14:textId="77777777" w:rsidR="003124F8" w:rsidRDefault="003124F8" w:rsidP="001B28F4">
      <w:pPr>
        <w:pStyle w:val="paragraph"/>
        <w:numPr>
          <w:ilvl w:val="0"/>
          <w:numId w:val="57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lastRenderedPageBreak/>
        <w:t xml:space="preserve">Komise je tvořena zpravidla zástupci </w:t>
      </w:r>
      <w:r w:rsidRPr="00D458F5">
        <w:rPr>
          <w:rStyle w:val="normaltextrun"/>
          <w:rFonts w:asciiTheme="majorHAnsi" w:hAnsiTheme="majorHAnsi" w:cs="Arial"/>
          <w:sz w:val="22"/>
          <w:szCs w:val="22"/>
        </w:rPr>
        <w:t>MZ ČR, MPSV, Psychiatrické společnosti ČLS JEP, Svazu zdravotních pojišťoven, Všeobecné zdravotní pojišťovny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V případě, že je projednávána Žádost organizace, jejíž zástupce je členem Komise, tento člen se hodnocení nezúčastní. O</w:t>
      </w:r>
      <w:r w:rsidRPr="002E055D">
        <w:t> 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tomto se provede záznam do Zápisu z jednání Komise. </w:t>
      </w:r>
    </w:p>
    <w:p w14:paraId="273BE4D1" w14:textId="77777777" w:rsidR="003124F8" w:rsidRPr="002E055D" w:rsidRDefault="003124F8" w:rsidP="00D76F68">
      <w:pPr>
        <w:pStyle w:val="paragraph"/>
        <w:numPr>
          <w:ilvl w:val="0"/>
          <w:numId w:val="57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>Odborné hodnocení žádostí probíhá ve dvou krocích.</w:t>
      </w:r>
    </w:p>
    <w:p w14:paraId="3FC5F0B4" w14:textId="2194D41A" w:rsidR="003124F8" w:rsidRDefault="003124F8" w:rsidP="000E21B7">
      <w:pPr>
        <w:pStyle w:val="paragraph"/>
        <w:numPr>
          <w:ilvl w:val="0"/>
          <w:numId w:val="57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 xml:space="preserve">V prvním kroku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Komise hodnotí každou Žádost podle kritérií </w:t>
      </w:r>
      <w:r>
        <w:rPr>
          <w:rStyle w:val="normaltextrun"/>
          <w:rFonts w:asciiTheme="majorHAnsi" w:hAnsiTheme="majorHAnsi" w:cs="Arial"/>
          <w:sz w:val="22"/>
          <w:szCs w:val="22"/>
        </w:rPr>
        <w:t>0.</w:t>
      </w:r>
      <w:proofErr w:type="gramStart"/>
      <w:r w:rsidR="009C32AD">
        <w:rPr>
          <w:rStyle w:val="normaltextrun"/>
          <w:rFonts w:asciiTheme="majorHAnsi" w:hAnsiTheme="majorHAnsi" w:cs="Arial"/>
          <w:sz w:val="22"/>
          <w:szCs w:val="22"/>
        </w:rPr>
        <w:t>1</w:t>
      </w:r>
      <w:r w:rsidR="009C32AD" w:rsidRPr="002E055D">
        <w:rPr>
          <w:rStyle w:val="normaltextrun"/>
          <w:rFonts w:asciiTheme="majorHAnsi" w:hAnsiTheme="majorHAnsi" w:cs="Arial"/>
          <w:sz w:val="22"/>
          <w:szCs w:val="22"/>
        </w:rPr>
        <w:t>–</w:t>
      </w:r>
      <w:r w:rsidR="00347312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  <w:r w:rsidR="009C32AD" w:rsidRPr="002E055D">
        <w:rPr>
          <w:rStyle w:val="normaltextrun"/>
          <w:rFonts w:asciiTheme="majorHAnsi" w:hAnsiTheme="majorHAnsi" w:cs="Arial"/>
          <w:sz w:val="22"/>
          <w:szCs w:val="22"/>
        </w:rPr>
        <w:t>0</w:t>
      </w:r>
      <w:r w:rsidR="00115054">
        <w:rPr>
          <w:rStyle w:val="normaltextrun"/>
          <w:rFonts w:asciiTheme="majorHAnsi" w:hAnsiTheme="majorHAnsi" w:cs="Arial"/>
          <w:sz w:val="22"/>
          <w:szCs w:val="22"/>
        </w:rPr>
        <w:t>6</w:t>
      </w:r>
      <w:proofErr w:type="gramEnd"/>
      <w:r>
        <w:rPr>
          <w:rStyle w:val="normaltextrun"/>
          <w:rFonts w:asciiTheme="majorHAnsi" w:hAnsiTheme="majorHAnsi" w:cs="Arial"/>
          <w:sz w:val="22"/>
          <w:szCs w:val="22"/>
        </w:rPr>
        <w:t>.</w:t>
      </w:r>
      <w:r w:rsidR="00347312">
        <w:rPr>
          <w:rStyle w:val="normaltextrun"/>
          <w:rFonts w:asciiTheme="majorHAnsi" w:hAnsiTheme="majorHAnsi" w:cs="Arial"/>
          <w:sz w:val="22"/>
          <w:szCs w:val="22"/>
        </w:rPr>
        <w:t>4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(celkem </w:t>
      </w:r>
      <w:r w:rsidR="00347312">
        <w:rPr>
          <w:rStyle w:val="normaltextrun"/>
          <w:rFonts w:asciiTheme="majorHAnsi" w:hAnsiTheme="majorHAnsi" w:cs="Arial"/>
          <w:sz w:val="22"/>
          <w:szCs w:val="22"/>
        </w:rPr>
        <w:t>10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podskupin kritérií ze </w:t>
      </w:r>
      <w:r w:rsidR="00115054">
        <w:rPr>
          <w:rStyle w:val="normaltextrun"/>
          <w:rFonts w:asciiTheme="majorHAnsi" w:hAnsiTheme="majorHAnsi" w:cs="Arial"/>
          <w:sz w:val="22"/>
          <w:szCs w:val="22"/>
        </w:rPr>
        <w:t xml:space="preserve">šesti </w:t>
      </w:r>
      <w:r>
        <w:rPr>
          <w:rStyle w:val="normaltextrun"/>
          <w:rFonts w:asciiTheme="majorHAnsi" w:hAnsiTheme="majorHAnsi" w:cs="Arial"/>
          <w:sz w:val="22"/>
          <w:szCs w:val="22"/>
        </w:rPr>
        <w:t>oblastí)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upřesněných v Příloze č. 4 a stanovených v následujících oblastech:</w:t>
      </w:r>
    </w:p>
    <w:p w14:paraId="27B00DDF" w14:textId="13E90B07" w:rsidR="003124F8" w:rsidRPr="00745B50" w:rsidRDefault="003124F8" w:rsidP="000E21B7">
      <w:pPr>
        <w:pStyle w:val="paragraph"/>
        <w:numPr>
          <w:ilvl w:val="0"/>
          <w:numId w:val="60"/>
        </w:numPr>
        <w:spacing w:before="24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b/>
        </w:rPr>
      </w:pPr>
      <w:r w:rsidRPr="00D96D74">
        <w:rPr>
          <w:rFonts w:asciiTheme="majorHAnsi" w:hAnsiTheme="majorHAnsi" w:cstheme="majorHAnsi"/>
          <w:b/>
        </w:rPr>
        <w:t>Umístění</w:t>
      </w:r>
      <w:r w:rsidR="004B593D">
        <w:rPr>
          <w:rFonts w:asciiTheme="majorHAnsi" w:hAnsiTheme="majorHAnsi" w:cstheme="majorHAnsi"/>
          <w:b/>
        </w:rPr>
        <w:t xml:space="preserve"> AMT</w:t>
      </w:r>
      <w:r w:rsidRPr="00D96D74">
        <w:rPr>
          <w:rFonts w:asciiTheme="majorHAnsi" w:hAnsiTheme="majorHAnsi" w:cstheme="majorHAnsi"/>
          <w:b/>
        </w:rPr>
        <w:t xml:space="preserve"> </w:t>
      </w:r>
      <w:r w:rsidR="00745B50">
        <w:rPr>
          <w:rFonts w:asciiTheme="majorHAnsi" w:hAnsiTheme="majorHAnsi" w:cstheme="majorHAnsi"/>
          <w:b/>
        </w:rPr>
        <w:t xml:space="preserve">v běžné </w:t>
      </w:r>
      <w:r w:rsidR="00745B50" w:rsidRPr="00CD2E4E">
        <w:rPr>
          <w:rFonts w:asciiTheme="majorHAnsi" w:hAnsiTheme="majorHAnsi" w:cstheme="majorHAnsi"/>
          <w:b/>
        </w:rPr>
        <w:t>zástavbě nebo ve zdravotnickém zařízení</w:t>
      </w:r>
      <w:r w:rsidR="00745B50">
        <w:rPr>
          <w:rFonts w:asciiTheme="majorHAnsi" w:hAnsiTheme="majorHAnsi" w:cstheme="majorHAnsi"/>
          <w:b/>
        </w:rPr>
        <w:t>,</w:t>
      </w:r>
      <w:r w:rsidR="00745B50" w:rsidRPr="00CD2E4E">
        <w:rPr>
          <w:rFonts w:asciiTheme="majorHAnsi" w:hAnsiTheme="majorHAnsi" w:cstheme="majorHAnsi"/>
          <w:b/>
        </w:rPr>
        <w:t xml:space="preserve"> v němž se primárně neposkytuje psychiatrická lůžková péče</w:t>
      </w:r>
    </w:p>
    <w:p w14:paraId="2810EDBE" w14:textId="77777777" w:rsidR="003124F8" w:rsidRPr="009D5ED7" w:rsidRDefault="003124F8" w:rsidP="00E636A7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9D5ED7">
        <w:rPr>
          <w:rFonts w:asciiTheme="majorHAnsi" w:hAnsiTheme="majorHAnsi" w:cstheme="majorHAnsi"/>
          <w:b/>
        </w:rPr>
        <w:t>Hospodárnost a efektivita rozpočtu</w:t>
      </w:r>
    </w:p>
    <w:p w14:paraId="2C7D61AC" w14:textId="77777777" w:rsidR="003124F8" w:rsidRPr="009D5ED7" w:rsidRDefault="003124F8" w:rsidP="00E636A7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9D5ED7">
        <w:rPr>
          <w:rFonts w:asciiTheme="majorHAnsi" w:hAnsiTheme="majorHAnsi" w:cstheme="majorHAnsi"/>
          <w:b/>
          <w:szCs w:val="22"/>
        </w:rPr>
        <w:t>Definice obsluhovaného regionu</w:t>
      </w:r>
    </w:p>
    <w:p w14:paraId="6118E08B" w14:textId="77777777" w:rsidR="003124F8" w:rsidRPr="009D5ED7" w:rsidRDefault="003124F8" w:rsidP="00E636A7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9D5ED7">
        <w:rPr>
          <w:rFonts w:asciiTheme="majorHAnsi" w:hAnsiTheme="majorHAnsi" w:cstheme="majorHAnsi"/>
          <w:b/>
          <w:szCs w:val="22"/>
        </w:rPr>
        <w:t>Zmapování potřeb v rámci regionu</w:t>
      </w:r>
    </w:p>
    <w:p w14:paraId="126B2544" w14:textId="2B62763E" w:rsidR="003124F8" w:rsidRPr="009D5ED7" w:rsidRDefault="003124F8" w:rsidP="00E636A7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9D5ED7">
        <w:rPr>
          <w:rFonts w:asciiTheme="majorHAnsi" w:hAnsiTheme="majorHAnsi" w:cstheme="majorHAnsi"/>
          <w:b/>
          <w:szCs w:val="22"/>
        </w:rPr>
        <w:t xml:space="preserve">Vnitřní fungování </w:t>
      </w:r>
      <w:r w:rsidR="004B593D">
        <w:rPr>
          <w:rFonts w:asciiTheme="majorHAnsi" w:hAnsiTheme="majorHAnsi" w:cstheme="majorHAnsi"/>
          <w:b/>
          <w:szCs w:val="22"/>
        </w:rPr>
        <w:t>AMT</w:t>
      </w:r>
      <w:r w:rsidRPr="009D5ED7">
        <w:rPr>
          <w:rFonts w:asciiTheme="majorHAnsi" w:hAnsiTheme="majorHAnsi" w:cstheme="majorHAnsi"/>
          <w:b/>
          <w:szCs w:val="22"/>
        </w:rPr>
        <w:t>, personální zajištění a fungování týmu</w:t>
      </w:r>
    </w:p>
    <w:p w14:paraId="33816357" w14:textId="357F0AF6" w:rsidR="003124F8" w:rsidRPr="00B465C3" w:rsidRDefault="003124F8" w:rsidP="00E636A7">
      <w:pPr>
        <w:pStyle w:val="paragraph"/>
        <w:numPr>
          <w:ilvl w:val="0"/>
          <w:numId w:val="60"/>
        </w:numPr>
        <w:spacing w:before="240" w:beforeAutospacing="0" w:after="120" w:afterAutospacing="0"/>
        <w:jc w:val="both"/>
        <w:textAlignment w:val="baseline"/>
        <w:rPr>
          <w:rFonts w:asciiTheme="majorHAnsi" w:hAnsiTheme="majorHAnsi" w:cs="Arial"/>
          <w:b/>
          <w:sz w:val="22"/>
          <w:szCs w:val="22"/>
        </w:rPr>
      </w:pPr>
      <w:r w:rsidRPr="009D5ED7">
        <w:rPr>
          <w:rFonts w:asciiTheme="majorHAnsi" w:hAnsiTheme="majorHAnsi" w:cstheme="majorHAnsi"/>
          <w:b/>
          <w:szCs w:val="22"/>
        </w:rPr>
        <w:t xml:space="preserve">Zkušenosti členů </w:t>
      </w:r>
      <w:r w:rsidR="004B593D">
        <w:rPr>
          <w:rFonts w:asciiTheme="majorHAnsi" w:hAnsiTheme="majorHAnsi" w:cstheme="majorHAnsi"/>
          <w:b/>
          <w:szCs w:val="22"/>
        </w:rPr>
        <w:t>AMT</w:t>
      </w:r>
      <w:r w:rsidRPr="009D5ED7">
        <w:rPr>
          <w:rFonts w:asciiTheme="majorHAnsi" w:hAnsiTheme="majorHAnsi" w:cstheme="majorHAnsi"/>
          <w:b/>
          <w:szCs w:val="22"/>
        </w:rPr>
        <w:t xml:space="preserve"> (cílová skupina, metody práce)</w:t>
      </w:r>
    </w:p>
    <w:p w14:paraId="05CCDEF2" w14:textId="007935C2" w:rsidR="003124F8" w:rsidRPr="002E055D" w:rsidRDefault="003124F8" w:rsidP="000E21B7">
      <w:pPr>
        <w:pStyle w:val="paragraph"/>
        <w:numPr>
          <w:ilvl w:val="0"/>
          <w:numId w:val="57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Kritéria v oblast</w:t>
      </w:r>
      <w:r>
        <w:rPr>
          <w:rStyle w:val="normaltextrun"/>
          <w:rFonts w:asciiTheme="majorHAnsi" w:hAnsiTheme="majorHAnsi" w:cs="Arial"/>
          <w:sz w:val="22"/>
          <w:szCs w:val="22"/>
        </w:rPr>
        <w:t>i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  <w:r>
        <w:rPr>
          <w:rStyle w:val="normaltextrun"/>
          <w:rFonts w:asciiTheme="majorHAnsi" w:hAnsiTheme="majorHAnsi" w:cs="Arial"/>
          <w:sz w:val="22"/>
          <w:szCs w:val="22"/>
        </w:rPr>
        <w:t>1.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jsou hodnocena: „SPLNIL“</w:t>
      </w:r>
      <w:proofErr w:type="gramStart"/>
      <w:r w:rsidR="00395649">
        <w:rPr>
          <w:rStyle w:val="normaltextrun"/>
          <w:rFonts w:asciiTheme="majorHAnsi" w:hAnsiTheme="majorHAnsi" w:cs="Arial"/>
          <w:sz w:val="22"/>
          <w:szCs w:val="22"/>
        </w:rPr>
        <w:t>/</w:t>
      </w:r>
      <w:r w:rsidR="00395649" w:rsidRPr="002E055D">
        <w:rPr>
          <w:rStyle w:val="normaltextrun"/>
          <w:rFonts w:asciiTheme="majorHAnsi" w:hAnsiTheme="majorHAnsi" w:cs="Arial"/>
          <w:sz w:val="22"/>
          <w:szCs w:val="22"/>
        </w:rPr>
        <w:t>„</w:t>
      </w:r>
      <w:proofErr w:type="gramEnd"/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NESPLNIL“ </w:t>
      </w:r>
      <w:r>
        <w:rPr>
          <w:rStyle w:val="normaltextrun"/>
          <w:rFonts w:asciiTheme="majorHAnsi" w:hAnsiTheme="majorHAnsi" w:cs="Arial"/>
          <w:sz w:val="22"/>
          <w:szCs w:val="22"/>
        </w:rPr>
        <w:t>(S/N),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v případě kritéria 2.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br/>
        <w:t>i hodnocením „SPLNIL S PŘIPOMÍNKOU“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(SP)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. V případě, že Žádost o dotaci dosáhla v jednom z těchto kritérií hodnocení „NESPLNIL“, bude jí přiděleno bodové hodnocení 0 bodů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br/>
        <w:t xml:space="preserve">a v dalších kritériích již nebude hodnocena. Tato kritéria jsou vylučující. </w:t>
      </w:r>
    </w:p>
    <w:p w14:paraId="0FE196EF" w14:textId="5C051085" w:rsidR="003124F8" w:rsidRPr="00125E39" w:rsidRDefault="003124F8" w:rsidP="000E21B7">
      <w:pPr>
        <w:pStyle w:val="paragraph"/>
        <w:numPr>
          <w:ilvl w:val="0"/>
          <w:numId w:val="57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Kritériím v oblastech 3</w:t>
      </w:r>
      <w:r w:rsidR="00601DFB">
        <w:rPr>
          <w:rStyle w:val="normaltextrun"/>
          <w:rFonts w:asciiTheme="majorHAnsi" w:hAnsiTheme="majorHAnsi" w:cs="Arial"/>
          <w:sz w:val="22"/>
          <w:szCs w:val="22"/>
        </w:rPr>
        <w:t>.-</w:t>
      </w:r>
      <w:r>
        <w:rPr>
          <w:rStyle w:val="normaltextrun"/>
          <w:rFonts w:asciiTheme="majorHAnsi" w:hAnsiTheme="majorHAnsi" w:cs="Arial"/>
          <w:sz w:val="22"/>
          <w:szCs w:val="22"/>
        </w:rPr>
        <w:t>6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. jsou přiděleny body. Nejvyšší počet bodů znamená naplnění kritéria v jeho úplném rozsahu. </w:t>
      </w:r>
    </w:p>
    <w:p w14:paraId="1DD3CE25" w14:textId="2D4CA1E3" w:rsidR="003124F8" w:rsidRPr="002E055D" w:rsidRDefault="003124F8" w:rsidP="000E21B7">
      <w:pPr>
        <w:pStyle w:val="paragraph"/>
        <w:numPr>
          <w:ilvl w:val="0"/>
          <w:numId w:val="59"/>
        </w:numPr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E055D">
        <w:rPr>
          <w:rFonts w:asciiTheme="majorHAnsi" w:hAnsiTheme="majorHAnsi" w:cs="Arial"/>
          <w:sz w:val="22"/>
          <w:szCs w:val="22"/>
        </w:rPr>
        <w:t xml:space="preserve">Konkrétní podmínky pro přidělení určitého počtu bodů jsou uvedeny v Příloze č. 4. </w:t>
      </w:r>
    </w:p>
    <w:p w14:paraId="619831FD" w14:textId="37273AB4" w:rsidR="003124F8" w:rsidRDefault="003124F8" w:rsidP="000E21B7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Komise konsensuálně stanovuje hodnocení jednotlivých kritérií. Komise má pravomoc navrhnout změny v Žádosti o dotaci – zejména úpravy aktivit a rozpočtu (viz Kritérium č. O2.1 Hospodárnost a</w:t>
      </w:r>
      <w:r w:rsidR="000C0069">
        <w:rPr>
          <w:rStyle w:val="normaltextrun"/>
          <w:rFonts w:asciiTheme="majorHAnsi" w:hAnsiTheme="majorHAnsi" w:cs="Arial"/>
          <w:sz w:val="22"/>
          <w:szCs w:val="22"/>
        </w:rPr>
        <w:t> 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efektivita rozpočtu). </w:t>
      </w:r>
    </w:p>
    <w:p w14:paraId="26C29ADE" w14:textId="77777777" w:rsidR="003124F8" w:rsidRPr="002E055D" w:rsidRDefault="003124F8" w:rsidP="00E636A7">
      <w:pPr>
        <w:pStyle w:val="paragraph"/>
        <w:numPr>
          <w:ilvl w:val="0"/>
          <w:numId w:val="59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O závěrečném hodnocení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 prvního kroku odborného hodnocení hlasují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jednotliví členové Komise.</w:t>
      </w:r>
    </w:p>
    <w:p w14:paraId="12BBF5F7" w14:textId="77777777" w:rsidR="003124F8" w:rsidRPr="00DF6929" w:rsidRDefault="003124F8" w:rsidP="00162785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b/>
          <w:sz w:val="22"/>
          <w:szCs w:val="22"/>
        </w:rPr>
      </w:pPr>
      <w:r w:rsidRPr="00DF6929">
        <w:rPr>
          <w:rStyle w:val="normaltextrun"/>
          <w:rFonts w:asciiTheme="majorHAnsi" w:hAnsiTheme="majorHAnsi" w:cs="Arial"/>
          <w:b/>
          <w:sz w:val="22"/>
          <w:szCs w:val="22"/>
        </w:rPr>
        <w:t>Výstupem prvního kroku je celkové dílčí skóre odborného hodnocení předložené Žádosti o dotaci, se kterým vstupuje Žádost o dotaci do druhého kroku.</w:t>
      </w:r>
    </w:p>
    <w:p w14:paraId="4FD7CADD" w14:textId="32BABECB" w:rsidR="003124F8" w:rsidRPr="002E055D" w:rsidRDefault="003124F8" w:rsidP="00162785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 w:cs="Arial"/>
          <w:sz w:val="22"/>
          <w:szCs w:val="22"/>
        </w:rPr>
        <w:t>V druhém kroku jsou k sobě přiřazeny Žádost</w:t>
      </w:r>
      <w:r>
        <w:rPr>
          <w:rStyle w:val="eop"/>
          <w:rFonts w:asciiTheme="majorHAnsi" w:hAnsiTheme="majorHAnsi" w:cs="Arial"/>
          <w:sz w:val="22"/>
          <w:szCs w:val="22"/>
        </w:rPr>
        <w:t xml:space="preserve">i o dotaci patřící k jednomu </w:t>
      </w:r>
      <w:r w:rsidR="004B593D">
        <w:rPr>
          <w:rStyle w:val="eop"/>
          <w:rFonts w:asciiTheme="majorHAnsi" w:hAnsiTheme="majorHAnsi" w:cs="Arial"/>
          <w:sz w:val="22"/>
          <w:szCs w:val="22"/>
        </w:rPr>
        <w:t>AMT</w:t>
      </w:r>
      <w:r w:rsidRPr="002E055D">
        <w:rPr>
          <w:rStyle w:val="eop"/>
          <w:rFonts w:asciiTheme="majorHAnsi" w:hAnsiTheme="majorHAnsi" w:cs="Arial"/>
          <w:sz w:val="22"/>
          <w:szCs w:val="22"/>
        </w:rPr>
        <w:t xml:space="preserve"> – tj. tzv. Komplementární Žádosti o dotaci. </w:t>
      </w:r>
    </w:p>
    <w:p w14:paraId="248E5ABA" w14:textId="6C94AD8F" w:rsidR="003124F8" w:rsidRPr="002E055D" w:rsidRDefault="003124F8" w:rsidP="00162785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 w:cs="Arial"/>
          <w:sz w:val="22"/>
          <w:szCs w:val="22"/>
        </w:rPr>
        <w:lastRenderedPageBreak/>
        <w:t>Komise posoudí dosažení účelu Programu na základě jednotlivých Komplementárních Žádostí o</w:t>
      </w:r>
      <w:r w:rsidR="000C0069">
        <w:rPr>
          <w:rStyle w:val="eop"/>
          <w:rFonts w:asciiTheme="majorHAnsi" w:hAnsiTheme="majorHAnsi" w:cs="Arial"/>
          <w:sz w:val="22"/>
          <w:szCs w:val="22"/>
        </w:rPr>
        <w:t> </w:t>
      </w:r>
      <w:r w:rsidRPr="002E055D">
        <w:rPr>
          <w:rStyle w:val="eop"/>
          <w:rFonts w:asciiTheme="majorHAnsi" w:hAnsiTheme="majorHAnsi" w:cs="Arial"/>
          <w:sz w:val="22"/>
          <w:szCs w:val="22"/>
        </w:rPr>
        <w:t>dotaci tak, aby podporou těchto Žádost</w:t>
      </w:r>
      <w:r w:rsidR="00227E6D">
        <w:rPr>
          <w:rStyle w:val="eop"/>
          <w:rFonts w:asciiTheme="majorHAnsi" w:hAnsiTheme="majorHAnsi" w:cs="Arial"/>
          <w:sz w:val="22"/>
          <w:szCs w:val="22"/>
        </w:rPr>
        <w:t>í</w:t>
      </w:r>
      <w:r w:rsidRPr="002E055D">
        <w:rPr>
          <w:rStyle w:val="eop"/>
          <w:rFonts w:asciiTheme="majorHAnsi" w:hAnsiTheme="majorHAnsi" w:cs="Arial"/>
          <w:sz w:val="22"/>
          <w:szCs w:val="22"/>
        </w:rPr>
        <w:t xml:space="preserve"> o dotaci bylo dosaženo účelu Programu definovaného v článku </w:t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begin"/>
      </w:r>
      <w:r w:rsidRPr="002E055D">
        <w:rPr>
          <w:rStyle w:val="eop"/>
          <w:rFonts w:asciiTheme="majorHAnsi" w:hAnsiTheme="majorHAnsi" w:cs="Arial"/>
          <w:sz w:val="22"/>
          <w:szCs w:val="22"/>
        </w:rPr>
        <w:instrText xml:space="preserve"> REF _Ref507273428 \r \h </w:instrText>
      </w:r>
      <w:r>
        <w:rPr>
          <w:rStyle w:val="eop"/>
          <w:rFonts w:asciiTheme="majorHAnsi" w:hAnsiTheme="majorHAnsi" w:cs="Arial"/>
          <w:sz w:val="22"/>
          <w:szCs w:val="22"/>
        </w:rPr>
        <w:instrText xml:space="preserve"> \* MERGEFORMAT </w:instrText>
      </w:r>
      <w:r w:rsidRPr="002E055D">
        <w:rPr>
          <w:rStyle w:val="eop"/>
          <w:rFonts w:asciiTheme="majorHAnsi" w:hAnsiTheme="majorHAnsi" w:cs="Arial"/>
          <w:sz w:val="22"/>
          <w:szCs w:val="22"/>
        </w:rPr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separate"/>
      </w:r>
      <w:r w:rsidR="00D7692E">
        <w:rPr>
          <w:rStyle w:val="eop"/>
          <w:rFonts w:asciiTheme="majorHAnsi" w:hAnsiTheme="majorHAnsi" w:cs="Arial"/>
          <w:sz w:val="22"/>
          <w:szCs w:val="22"/>
        </w:rPr>
        <w:t>10)</w:t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end"/>
      </w:r>
      <w:r w:rsidRPr="002E055D">
        <w:rPr>
          <w:rStyle w:val="eop"/>
          <w:rFonts w:asciiTheme="majorHAnsi" w:hAnsiTheme="majorHAnsi" w:cs="Arial"/>
          <w:sz w:val="22"/>
          <w:szCs w:val="22"/>
        </w:rPr>
        <w:t xml:space="preserve"> kapitoly </w:t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begin"/>
      </w:r>
      <w:r w:rsidRPr="002E055D">
        <w:rPr>
          <w:rStyle w:val="eop"/>
          <w:rFonts w:asciiTheme="majorHAnsi" w:hAnsiTheme="majorHAnsi" w:cs="Arial"/>
          <w:sz w:val="22"/>
          <w:szCs w:val="22"/>
        </w:rPr>
        <w:instrText xml:space="preserve"> REF _Ref507273437 \r \h </w:instrText>
      </w:r>
      <w:r>
        <w:rPr>
          <w:rStyle w:val="eop"/>
          <w:rFonts w:asciiTheme="majorHAnsi" w:hAnsiTheme="majorHAnsi" w:cs="Arial"/>
          <w:sz w:val="22"/>
          <w:szCs w:val="22"/>
        </w:rPr>
        <w:instrText xml:space="preserve"> \* MERGEFORMAT </w:instrText>
      </w:r>
      <w:r w:rsidRPr="002E055D">
        <w:rPr>
          <w:rStyle w:val="eop"/>
          <w:rFonts w:asciiTheme="majorHAnsi" w:hAnsiTheme="majorHAnsi" w:cs="Arial"/>
          <w:sz w:val="22"/>
          <w:szCs w:val="22"/>
        </w:rPr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separate"/>
      </w:r>
      <w:r w:rsidR="00D7692E">
        <w:rPr>
          <w:rStyle w:val="eop"/>
          <w:rFonts w:asciiTheme="majorHAnsi" w:hAnsiTheme="majorHAnsi" w:cs="Arial"/>
          <w:sz w:val="22"/>
          <w:szCs w:val="22"/>
        </w:rPr>
        <w:t>II</w:t>
      </w:r>
      <w:r w:rsidRPr="002E055D">
        <w:rPr>
          <w:rStyle w:val="eop"/>
          <w:rFonts w:asciiTheme="majorHAnsi" w:hAnsiTheme="majorHAnsi" w:cs="Arial"/>
          <w:sz w:val="22"/>
          <w:szCs w:val="22"/>
        </w:rPr>
        <w:fldChar w:fldCharType="end"/>
      </w:r>
      <w:r w:rsidRPr="002E055D">
        <w:rPr>
          <w:rStyle w:val="eop"/>
          <w:rFonts w:asciiTheme="majorHAnsi" w:hAnsiTheme="majorHAnsi" w:cs="Arial"/>
          <w:sz w:val="22"/>
          <w:szCs w:val="22"/>
        </w:rPr>
        <w:t>. této Metodiky.</w:t>
      </w:r>
    </w:p>
    <w:p w14:paraId="07B216A5" w14:textId="77777777" w:rsidR="00CA4B47" w:rsidRPr="002E055D" w:rsidRDefault="00CA4B47" w:rsidP="00CD71B7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 w:cs="Arial"/>
          <w:sz w:val="22"/>
          <w:szCs w:val="22"/>
        </w:rPr>
        <w:t>Posouzení naplnění účelu Programu proběhne na základě níže uvedených kritérií, která jsou upřesněna v Příloze č. 4:</w:t>
      </w:r>
    </w:p>
    <w:p w14:paraId="561B6B44" w14:textId="164BC797" w:rsidR="00CA4B47" w:rsidRPr="006D5841" w:rsidRDefault="00CA4B47" w:rsidP="00CD71B7">
      <w:pPr>
        <w:pStyle w:val="paragraph"/>
        <w:numPr>
          <w:ilvl w:val="1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A221B4">
        <w:rPr>
          <w:rStyle w:val="eop"/>
          <w:rFonts w:asciiTheme="majorHAnsi" w:hAnsiTheme="majorHAnsi" w:cs="Arial"/>
          <w:sz w:val="22"/>
          <w:szCs w:val="22"/>
        </w:rPr>
        <w:t xml:space="preserve">Komplementární Žádost o dotaci na zajištění pilotního </w:t>
      </w:r>
      <w:r w:rsidR="004B593D">
        <w:rPr>
          <w:rStyle w:val="eop"/>
          <w:rFonts w:asciiTheme="majorHAnsi" w:hAnsiTheme="majorHAnsi" w:cs="Arial"/>
          <w:sz w:val="22"/>
          <w:szCs w:val="22"/>
        </w:rPr>
        <w:t>AMT</w:t>
      </w:r>
      <w:r w:rsidRPr="00A221B4">
        <w:rPr>
          <w:rStyle w:val="eop"/>
          <w:rFonts w:asciiTheme="majorHAnsi" w:hAnsiTheme="majorHAnsi" w:cs="Arial"/>
          <w:sz w:val="22"/>
          <w:szCs w:val="22"/>
        </w:rPr>
        <w:t xml:space="preserve"> prošla úspěšně prvním krokem odborného hodnocení a dosáhla více než 50 % z celkového maximálního součtu bodů (tj. více než </w:t>
      </w:r>
      <w:r w:rsidR="00B01009">
        <w:rPr>
          <w:rStyle w:val="eop"/>
          <w:rFonts w:asciiTheme="majorHAnsi" w:hAnsiTheme="majorHAnsi" w:cs="Arial"/>
          <w:sz w:val="22"/>
          <w:szCs w:val="22"/>
        </w:rPr>
        <w:t>9</w:t>
      </w:r>
      <w:r w:rsidRPr="006D5841">
        <w:rPr>
          <w:rStyle w:val="eop"/>
          <w:rFonts w:asciiTheme="majorHAnsi" w:hAnsiTheme="majorHAnsi" w:cs="Arial"/>
          <w:sz w:val="22"/>
          <w:szCs w:val="22"/>
        </w:rPr>
        <w:t xml:space="preserve"> bodů z</w:t>
      </w:r>
      <w:r>
        <w:rPr>
          <w:rStyle w:val="eop"/>
          <w:rFonts w:asciiTheme="majorHAnsi" w:hAnsiTheme="majorHAnsi" w:cs="Arial"/>
          <w:sz w:val="22"/>
          <w:szCs w:val="22"/>
        </w:rPr>
        <w:t> </w:t>
      </w:r>
      <w:r w:rsidRPr="006D5841">
        <w:rPr>
          <w:rStyle w:val="eop"/>
          <w:rFonts w:asciiTheme="majorHAnsi" w:hAnsiTheme="majorHAnsi" w:cs="Arial"/>
          <w:sz w:val="22"/>
          <w:szCs w:val="22"/>
        </w:rPr>
        <w:t>maximálně</w:t>
      </w:r>
      <w:r>
        <w:rPr>
          <w:rStyle w:val="eop"/>
          <w:rFonts w:asciiTheme="majorHAnsi" w:hAnsiTheme="majorHAnsi" w:cs="Arial"/>
          <w:sz w:val="22"/>
          <w:szCs w:val="22"/>
        </w:rPr>
        <w:t xml:space="preserve"> </w:t>
      </w:r>
      <w:r w:rsidR="00B01009">
        <w:rPr>
          <w:rStyle w:val="eop"/>
          <w:rFonts w:asciiTheme="majorHAnsi" w:hAnsiTheme="majorHAnsi" w:cs="Arial"/>
          <w:sz w:val="22"/>
          <w:szCs w:val="22"/>
        </w:rPr>
        <w:t>18</w:t>
      </w:r>
      <w:r w:rsidRPr="006D5841">
        <w:rPr>
          <w:rStyle w:val="eop"/>
          <w:rFonts w:asciiTheme="majorHAnsi" w:hAnsiTheme="majorHAnsi" w:cs="Arial"/>
          <w:sz w:val="22"/>
          <w:szCs w:val="22"/>
        </w:rPr>
        <w:t xml:space="preserve"> možných bodů). Toto kritérium 07.1 je hodnoceno hodnocením „SPLNIL“/“NESPLNIL“.</w:t>
      </w:r>
    </w:p>
    <w:p w14:paraId="74EEF9CC" w14:textId="028D316C" w:rsidR="00CA4B47" w:rsidRPr="00DD434F" w:rsidRDefault="00CA4B47" w:rsidP="00CD71B7">
      <w:pPr>
        <w:pStyle w:val="paragraph"/>
        <w:numPr>
          <w:ilvl w:val="1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/>
          <w:bCs/>
          <w:sz w:val="22"/>
          <w:szCs w:val="20"/>
        </w:rPr>
      </w:pPr>
      <w:r w:rsidRPr="00495D09">
        <w:rPr>
          <w:rStyle w:val="eop"/>
          <w:rFonts w:asciiTheme="majorHAnsi" w:hAnsiTheme="majorHAnsi" w:cs="Arial"/>
          <w:sz w:val="22"/>
          <w:szCs w:val="22"/>
        </w:rPr>
        <w:t xml:space="preserve">Celková výše dotace přidělená na zajištění pilotního </w:t>
      </w:r>
      <w:r w:rsidR="004B593D">
        <w:rPr>
          <w:rStyle w:val="eop"/>
          <w:rFonts w:asciiTheme="majorHAnsi" w:hAnsiTheme="majorHAnsi" w:cs="Arial"/>
          <w:sz w:val="22"/>
          <w:szCs w:val="22"/>
        </w:rPr>
        <w:t>AMT</w:t>
      </w:r>
      <w:r w:rsidRPr="00495D09">
        <w:rPr>
          <w:rStyle w:val="eop"/>
          <w:rFonts w:asciiTheme="majorHAnsi" w:hAnsiTheme="majorHAnsi" w:cs="Arial"/>
          <w:sz w:val="22"/>
          <w:szCs w:val="22"/>
        </w:rPr>
        <w:t xml:space="preserve"> je v souladu s touto Metodikou, článkem</w:t>
      </w:r>
      <w:r w:rsidRPr="00A7776E">
        <w:rPr>
          <w:rStyle w:val="eop"/>
          <w:rFonts w:asciiTheme="majorHAnsi" w:hAnsiTheme="majorHAnsi" w:cs="Arial"/>
          <w:sz w:val="22"/>
          <w:szCs w:val="22"/>
        </w:rPr>
        <w:t xml:space="preserve"> 2</w:t>
      </w:r>
      <w:r>
        <w:rPr>
          <w:rStyle w:val="eop"/>
          <w:rFonts w:asciiTheme="majorHAnsi" w:hAnsiTheme="majorHAnsi" w:cs="Arial"/>
          <w:sz w:val="22"/>
          <w:szCs w:val="22"/>
        </w:rPr>
        <w:t>)</w:t>
      </w:r>
      <w:r w:rsidRPr="00A7776E">
        <w:rPr>
          <w:rStyle w:val="eop"/>
          <w:rFonts w:asciiTheme="majorHAnsi" w:hAnsiTheme="majorHAnsi" w:cs="Arial"/>
          <w:sz w:val="22"/>
          <w:szCs w:val="22"/>
        </w:rPr>
        <w:t xml:space="preserve"> kapitoly </w:t>
      </w:r>
      <w:r w:rsidRPr="00495D09">
        <w:rPr>
          <w:rStyle w:val="eop"/>
          <w:rFonts w:asciiTheme="majorHAnsi" w:hAnsiTheme="majorHAnsi" w:cs="Arial"/>
          <w:sz w:val="22"/>
          <w:szCs w:val="22"/>
        </w:rPr>
        <w:fldChar w:fldCharType="begin"/>
      </w:r>
      <w:r w:rsidRPr="00495D09">
        <w:rPr>
          <w:rStyle w:val="eop"/>
          <w:rFonts w:asciiTheme="majorHAnsi" w:hAnsiTheme="majorHAnsi" w:cs="Arial"/>
          <w:sz w:val="22"/>
          <w:szCs w:val="22"/>
        </w:rPr>
        <w:instrText xml:space="preserve"> REF _Ref503256228 \r \h  \* MERGEFORMAT </w:instrText>
      </w:r>
      <w:r w:rsidRPr="00495D09">
        <w:rPr>
          <w:rStyle w:val="eop"/>
          <w:rFonts w:asciiTheme="majorHAnsi" w:hAnsiTheme="majorHAnsi" w:cs="Arial"/>
          <w:sz w:val="22"/>
          <w:szCs w:val="22"/>
        </w:rPr>
      </w:r>
      <w:r w:rsidRPr="00495D09">
        <w:rPr>
          <w:rStyle w:val="eop"/>
          <w:rFonts w:asciiTheme="majorHAnsi" w:hAnsiTheme="majorHAnsi" w:cs="Arial"/>
          <w:sz w:val="22"/>
          <w:szCs w:val="22"/>
        </w:rPr>
        <w:fldChar w:fldCharType="separate"/>
      </w:r>
      <w:r w:rsidR="00D7692E">
        <w:rPr>
          <w:rStyle w:val="eop"/>
          <w:rFonts w:asciiTheme="majorHAnsi" w:hAnsiTheme="majorHAnsi" w:cs="Arial"/>
          <w:sz w:val="22"/>
          <w:szCs w:val="22"/>
        </w:rPr>
        <w:t>XII</w:t>
      </w:r>
      <w:r w:rsidRPr="00495D09">
        <w:rPr>
          <w:rStyle w:val="eop"/>
          <w:rFonts w:asciiTheme="majorHAnsi" w:hAnsiTheme="majorHAnsi" w:cs="Arial"/>
          <w:sz w:val="22"/>
          <w:szCs w:val="22"/>
        </w:rPr>
        <w:fldChar w:fldCharType="end"/>
      </w:r>
      <w:r w:rsidRPr="00495D09">
        <w:rPr>
          <w:rStyle w:val="eop"/>
          <w:rFonts w:asciiTheme="majorHAnsi" w:hAnsiTheme="majorHAnsi" w:cs="Arial"/>
          <w:sz w:val="22"/>
          <w:szCs w:val="22"/>
        </w:rPr>
        <w:t xml:space="preserve">. </w:t>
      </w:r>
      <w:r w:rsidRPr="00495D09">
        <w:rPr>
          <w:rStyle w:val="eop"/>
          <w:rFonts w:asciiTheme="majorHAnsi" w:hAnsiTheme="majorHAnsi" w:cs="Arial"/>
          <w:bCs/>
          <w:sz w:val="22"/>
          <w:szCs w:val="22"/>
        </w:rPr>
        <w:t xml:space="preserve">Toto kritérium </w:t>
      </w:r>
      <w:r w:rsidRPr="00A7776E">
        <w:rPr>
          <w:rStyle w:val="eop"/>
          <w:rFonts w:asciiTheme="majorHAnsi" w:hAnsiTheme="majorHAnsi" w:cs="Arial"/>
          <w:bCs/>
          <w:sz w:val="22"/>
          <w:szCs w:val="22"/>
        </w:rPr>
        <w:t>07.2</w:t>
      </w:r>
      <w:r w:rsidRPr="00A7776E">
        <w:rPr>
          <w:rStyle w:val="eop"/>
          <w:rFonts w:asciiTheme="majorHAnsi" w:hAnsiTheme="majorHAnsi" w:cs="Arial"/>
          <w:sz w:val="22"/>
          <w:szCs w:val="22"/>
        </w:rPr>
        <w:t xml:space="preserve"> </w:t>
      </w:r>
      <w:r w:rsidRPr="00A7776E">
        <w:rPr>
          <w:rStyle w:val="eop"/>
          <w:rFonts w:asciiTheme="majorHAnsi" w:hAnsiTheme="majorHAnsi" w:cs="Arial"/>
          <w:bCs/>
          <w:sz w:val="22"/>
          <w:szCs w:val="22"/>
        </w:rPr>
        <w:t>je hodnoceno hodnocením „SPLNIL“</w:t>
      </w:r>
      <w:r w:rsidRPr="00DD434F">
        <w:rPr>
          <w:rStyle w:val="eop"/>
          <w:rFonts w:asciiTheme="majorHAnsi" w:hAnsiTheme="majorHAnsi" w:cs="Arial"/>
          <w:bCs/>
          <w:sz w:val="22"/>
          <w:szCs w:val="22"/>
        </w:rPr>
        <w:t>/“NESPLNIL“.</w:t>
      </w:r>
    </w:p>
    <w:p w14:paraId="0EF20F1C" w14:textId="0B182C59" w:rsidR="00CA4B47" w:rsidRPr="00A7776E" w:rsidRDefault="00CA4B47" w:rsidP="00CD71B7">
      <w:pPr>
        <w:pStyle w:val="paragraph"/>
        <w:numPr>
          <w:ilvl w:val="1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/>
          <w:sz w:val="22"/>
          <w:szCs w:val="20"/>
        </w:rPr>
      </w:pPr>
      <w:r w:rsidRPr="003664E3">
        <w:rPr>
          <w:rStyle w:val="eop"/>
          <w:rFonts w:asciiTheme="majorHAnsi" w:hAnsiTheme="majorHAnsi" w:cs="Arial"/>
          <w:sz w:val="22"/>
          <w:szCs w:val="22"/>
        </w:rPr>
        <w:t xml:space="preserve">Personální zajištění pilotního </w:t>
      </w:r>
      <w:r w:rsidR="004B593D">
        <w:rPr>
          <w:rStyle w:val="eop"/>
          <w:rFonts w:asciiTheme="majorHAnsi" w:hAnsiTheme="majorHAnsi" w:cs="Arial"/>
          <w:sz w:val="22"/>
          <w:szCs w:val="22"/>
        </w:rPr>
        <w:t>AMT</w:t>
      </w:r>
      <w:r w:rsidRPr="003664E3">
        <w:rPr>
          <w:rStyle w:val="eop"/>
          <w:rFonts w:asciiTheme="majorHAnsi" w:hAnsiTheme="majorHAnsi" w:cs="Arial"/>
          <w:sz w:val="22"/>
          <w:szCs w:val="22"/>
        </w:rPr>
        <w:t xml:space="preserve"> splňuje personální požadavky definované článkem </w:t>
      </w:r>
      <w:r w:rsidR="00115054">
        <w:rPr>
          <w:rStyle w:val="eop"/>
          <w:rFonts w:asciiTheme="majorHAnsi" w:hAnsiTheme="majorHAnsi" w:cs="Arial"/>
          <w:sz w:val="22"/>
          <w:szCs w:val="22"/>
        </w:rPr>
        <w:t>1</w:t>
      </w:r>
      <w:r>
        <w:rPr>
          <w:rStyle w:val="eop"/>
          <w:rFonts w:asciiTheme="majorHAnsi" w:hAnsiTheme="majorHAnsi" w:cs="Arial"/>
          <w:sz w:val="22"/>
          <w:szCs w:val="22"/>
        </w:rPr>
        <w:t>)</w:t>
      </w:r>
      <w:r w:rsidRPr="003664E3">
        <w:rPr>
          <w:rStyle w:val="eop"/>
          <w:rFonts w:asciiTheme="majorHAnsi" w:hAnsiTheme="majorHAnsi" w:cs="Arial"/>
          <w:sz w:val="22"/>
          <w:szCs w:val="22"/>
        </w:rPr>
        <w:t xml:space="preserve"> kapitoly </w:t>
      </w:r>
      <w:r w:rsidRPr="00A7776E">
        <w:rPr>
          <w:rStyle w:val="eop"/>
          <w:rFonts w:asciiTheme="majorHAnsi" w:hAnsiTheme="majorHAnsi" w:cs="Arial"/>
          <w:sz w:val="22"/>
          <w:szCs w:val="22"/>
        </w:rPr>
        <w:fldChar w:fldCharType="begin"/>
      </w:r>
      <w:r w:rsidRPr="00A7776E">
        <w:rPr>
          <w:rStyle w:val="eop"/>
          <w:rFonts w:asciiTheme="majorHAnsi" w:hAnsiTheme="majorHAnsi" w:cs="Arial"/>
          <w:sz w:val="22"/>
          <w:szCs w:val="22"/>
        </w:rPr>
        <w:instrText xml:space="preserve"> REF _Ref507273612 \r \h  \* MERGEFORMAT </w:instrText>
      </w:r>
      <w:r w:rsidRPr="00A7776E">
        <w:rPr>
          <w:rStyle w:val="eop"/>
          <w:rFonts w:asciiTheme="majorHAnsi" w:hAnsiTheme="majorHAnsi" w:cs="Arial"/>
          <w:sz w:val="22"/>
          <w:szCs w:val="22"/>
        </w:rPr>
      </w:r>
      <w:r w:rsidRPr="00A7776E">
        <w:rPr>
          <w:rStyle w:val="eop"/>
          <w:rFonts w:asciiTheme="majorHAnsi" w:hAnsiTheme="majorHAnsi" w:cs="Arial"/>
          <w:sz w:val="22"/>
          <w:szCs w:val="22"/>
        </w:rPr>
        <w:fldChar w:fldCharType="separate"/>
      </w:r>
      <w:r w:rsidR="00D7692E">
        <w:rPr>
          <w:rStyle w:val="eop"/>
          <w:rFonts w:asciiTheme="majorHAnsi" w:hAnsiTheme="majorHAnsi" w:cs="Arial"/>
          <w:sz w:val="22"/>
          <w:szCs w:val="22"/>
        </w:rPr>
        <w:t>VIII</w:t>
      </w:r>
      <w:r w:rsidRPr="00A7776E">
        <w:rPr>
          <w:rStyle w:val="eop"/>
          <w:rFonts w:asciiTheme="majorHAnsi" w:hAnsiTheme="majorHAnsi" w:cs="Arial"/>
          <w:sz w:val="22"/>
          <w:szCs w:val="22"/>
        </w:rPr>
        <w:fldChar w:fldCharType="end"/>
      </w:r>
      <w:r w:rsidRPr="00A7776E">
        <w:rPr>
          <w:rStyle w:val="eop"/>
          <w:rFonts w:asciiTheme="majorHAnsi" w:hAnsiTheme="majorHAnsi" w:cs="Arial"/>
          <w:sz w:val="22"/>
          <w:szCs w:val="22"/>
        </w:rPr>
        <w:t>. této Metodiky</w:t>
      </w:r>
      <w:r w:rsidR="00C564E8">
        <w:rPr>
          <w:rStyle w:val="eop"/>
          <w:rFonts w:asciiTheme="majorHAnsi" w:hAnsiTheme="majorHAnsi" w:cs="Arial"/>
          <w:sz w:val="22"/>
          <w:szCs w:val="22"/>
        </w:rPr>
        <w:t xml:space="preserve">. </w:t>
      </w:r>
      <w:r w:rsidRPr="00A7776E">
        <w:rPr>
          <w:rStyle w:val="eop"/>
          <w:rFonts w:asciiTheme="majorHAnsi" w:hAnsiTheme="majorHAnsi" w:cs="Arial"/>
          <w:sz w:val="22"/>
          <w:szCs w:val="22"/>
        </w:rPr>
        <w:t>Toto kritérium 07.3 je hodnoceno hodnocením „SPLNIL“/</w:t>
      </w:r>
      <w:r w:rsidR="00C73D83">
        <w:rPr>
          <w:rStyle w:val="eop"/>
          <w:rFonts w:asciiTheme="majorHAnsi" w:hAnsiTheme="majorHAnsi" w:cs="Arial"/>
          <w:sz w:val="22"/>
          <w:szCs w:val="22"/>
        </w:rPr>
        <w:t>“</w:t>
      </w:r>
      <w:r w:rsidRPr="00A7776E">
        <w:rPr>
          <w:rStyle w:val="eop"/>
          <w:rFonts w:asciiTheme="majorHAnsi" w:hAnsiTheme="majorHAnsi" w:cs="Arial"/>
          <w:sz w:val="22"/>
          <w:szCs w:val="22"/>
        </w:rPr>
        <w:t>NESPLNIL</w:t>
      </w:r>
      <w:r w:rsidR="00C73D83">
        <w:rPr>
          <w:rStyle w:val="eop"/>
          <w:rFonts w:asciiTheme="majorHAnsi" w:hAnsiTheme="majorHAnsi" w:cs="Arial"/>
          <w:sz w:val="22"/>
          <w:szCs w:val="22"/>
        </w:rPr>
        <w:t>“</w:t>
      </w:r>
      <w:r w:rsidRPr="00A7776E">
        <w:rPr>
          <w:rStyle w:val="eop"/>
          <w:rFonts w:asciiTheme="majorHAnsi" w:hAnsiTheme="majorHAnsi" w:cs="Arial"/>
          <w:sz w:val="22"/>
          <w:szCs w:val="22"/>
        </w:rPr>
        <w:t>.</w:t>
      </w:r>
      <w:r>
        <w:rPr>
          <w:rStyle w:val="eop"/>
          <w:rFonts w:asciiTheme="majorHAnsi" w:hAnsiTheme="majorHAnsi" w:cs="Arial"/>
          <w:sz w:val="22"/>
          <w:szCs w:val="22"/>
        </w:rPr>
        <w:t xml:space="preserve"> V případě hodnocení „SPLNIL“ budou přiděleny 0–</w:t>
      </w:r>
      <w:r w:rsidR="00B01009">
        <w:rPr>
          <w:rStyle w:val="eop"/>
          <w:rFonts w:asciiTheme="majorHAnsi" w:hAnsiTheme="majorHAnsi" w:cs="Arial"/>
          <w:sz w:val="22"/>
          <w:szCs w:val="22"/>
        </w:rPr>
        <w:t>2</w:t>
      </w:r>
      <w:r>
        <w:rPr>
          <w:rStyle w:val="eop"/>
          <w:rFonts w:asciiTheme="majorHAnsi" w:hAnsiTheme="majorHAnsi" w:cs="Arial"/>
          <w:sz w:val="22"/>
          <w:szCs w:val="22"/>
        </w:rPr>
        <w:t xml:space="preserve"> </w:t>
      </w:r>
      <w:r w:rsidR="00347312">
        <w:rPr>
          <w:rStyle w:val="eop"/>
          <w:rFonts w:asciiTheme="majorHAnsi" w:hAnsiTheme="majorHAnsi" w:cs="Arial"/>
          <w:sz w:val="22"/>
          <w:szCs w:val="22"/>
        </w:rPr>
        <w:t xml:space="preserve">body </w:t>
      </w:r>
      <w:r>
        <w:rPr>
          <w:rStyle w:val="eop"/>
          <w:rFonts w:asciiTheme="majorHAnsi" w:hAnsiTheme="majorHAnsi" w:cs="Arial"/>
          <w:sz w:val="22"/>
          <w:szCs w:val="22"/>
        </w:rPr>
        <w:t>v závislosti na míře naplnění minimálního či optimálního personálního požadavku.</w:t>
      </w:r>
    </w:p>
    <w:p w14:paraId="773A4C5B" w14:textId="55BA0C76" w:rsidR="00CA4B47" w:rsidRPr="00B3195F" w:rsidRDefault="00CA4B47" w:rsidP="00CD71B7">
      <w:pPr>
        <w:pStyle w:val="paragraph"/>
        <w:numPr>
          <w:ilvl w:val="1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B3195F">
        <w:rPr>
          <w:rStyle w:val="eop"/>
          <w:rFonts w:asciiTheme="majorHAnsi" w:hAnsiTheme="majorHAnsi" w:cs="Arial"/>
          <w:sz w:val="22"/>
          <w:szCs w:val="22"/>
        </w:rPr>
        <w:t>Kvalita zajištění komplexních zdravotn</w:t>
      </w:r>
      <w:r w:rsidR="004F65D1">
        <w:rPr>
          <w:rStyle w:val="eop"/>
          <w:rFonts w:asciiTheme="majorHAnsi" w:hAnsiTheme="majorHAnsi" w:cs="Arial"/>
          <w:sz w:val="22"/>
          <w:szCs w:val="22"/>
        </w:rPr>
        <w:t>ě</w:t>
      </w:r>
      <w:r w:rsidRPr="00B3195F">
        <w:rPr>
          <w:rStyle w:val="eop"/>
          <w:rFonts w:asciiTheme="majorHAnsi" w:hAnsiTheme="majorHAnsi" w:cs="Arial"/>
          <w:sz w:val="22"/>
          <w:szCs w:val="22"/>
        </w:rPr>
        <w:t xml:space="preserve"> sociálních </w:t>
      </w:r>
      <w:r w:rsidR="004F65D1">
        <w:rPr>
          <w:rStyle w:val="eop"/>
          <w:rFonts w:asciiTheme="majorHAnsi" w:hAnsiTheme="majorHAnsi" w:cs="Arial"/>
          <w:sz w:val="22"/>
          <w:szCs w:val="22"/>
        </w:rPr>
        <w:t xml:space="preserve">a pedagogických </w:t>
      </w:r>
      <w:r w:rsidRPr="00B3195F">
        <w:rPr>
          <w:rStyle w:val="eop"/>
          <w:rFonts w:asciiTheme="majorHAnsi" w:hAnsiTheme="majorHAnsi" w:cs="Arial"/>
          <w:sz w:val="22"/>
          <w:szCs w:val="22"/>
        </w:rPr>
        <w:t xml:space="preserve">služeb v rámci </w:t>
      </w:r>
      <w:r w:rsidR="004B593D">
        <w:rPr>
          <w:rStyle w:val="eop"/>
          <w:rFonts w:asciiTheme="majorHAnsi" w:hAnsiTheme="majorHAnsi" w:cs="Arial"/>
          <w:sz w:val="22"/>
          <w:szCs w:val="22"/>
        </w:rPr>
        <w:t>AMT</w:t>
      </w:r>
      <w:r w:rsidRPr="00B3195F">
        <w:rPr>
          <w:rStyle w:val="eop"/>
          <w:rFonts w:asciiTheme="majorHAnsi" w:hAnsiTheme="majorHAnsi" w:cs="Arial"/>
          <w:sz w:val="22"/>
          <w:szCs w:val="22"/>
        </w:rPr>
        <w:t xml:space="preserve"> – jedná se o dílčí skóre odborného hodnocení Komplementární Žádosti o dotaci. V případě, že v hodnotících kritériích pod písmeny a) – c) bude hodnocení „NESPLNIL“, bude hodnocení 0 bodů. Toto kritérium </w:t>
      </w:r>
      <w:r>
        <w:rPr>
          <w:rStyle w:val="eop"/>
          <w:rFonts w:asciiTheme="majorHAnsi" w:hAnsiTheme="majorHAnsi" w:cs="Arial"/>
          <w:sz w:val="22"/>
          <w:szCs w:val="22"/>
        </w:rPr>
        <w:t>0</w:t>
      </w:r>
      <w:r w:rsidRPr="00B3195F">
        <w:rPr>
          <w:rStyle w:val="eop"/>
          <w:rFonts w:asciiTheme="majorHAnsi" w:hAnsiTheme="majorHAnsi" w:cs="Arial"/>
          <w:sz w:val="22"/>
          <w:szCs w:val="22"/>
        </w:rPr>
        <w:t>7.4 je hodnoceno 0–</w:t>
      </w:r>
      <w:r>
        <w:rPr>
          <w:rStyle w:val="eop"/>
          <w:rFonts w:asciiTheme="majorHAnsi" w:hAnsiTheme="majorHAnsi" w:cs="Arial"/>
          <w:sz w:val="22"/>
          <w:szCs w:val="22"/>
        </w:rPr>
        <w:t>1</w:t>
      </w:r>
      <w:r w:rsidR="00B01009">
        <w:rPr>
          <w:rStyle w:val="eop"/>
          <w:rFonts w:asciiTheme="majorHAnsi" w:hAnsiTheme="majorHAnsi" w:cs="Arial"/>
          <w:sz w:val="22"/>
          <w:szCs w:val="22"/>
        </w:rPr>
        <w:t>8</w:t>
      </w:r>
      <w:r w:rsidRPr="00B3195F">
        <w:rPr>
          <w:rStyle w:val="eop"/>
          <w:rFonts w:asciiTheme="majorHAnsi" w:hAnsiTheme="majorHAnsi" w:cs="Arial"/>
          <w:sz w:val="22"/>
          <w:szCs w:val="22"/>
        </w:rPr>
        <w:t xml:space="preserve"> bod</w:t>
      </w:r>
      <w:r>
        <w:rPr>
          <w:rStyle w:val="eop"/>
          <w:rFonts w:asciiTheme="majorHAnsi" w:hAnsiTheme="majorHAnsi" w:cs="Arial"/>
          <w:sz w:val="22"/>
          <w:szCs w:val="22"/>
        </w:rPr>
        <w:t>y</w:t>
      </w:r>
      <w:r w:rsidRPr="00B3195F">
        <w:rPr>
          <w:rStyle w:val="eop"/>
          <w:rFonts w:asciiTheme="majorHAnsi" w:hAnsiTheme="majorHAnsi" w:cs="Arial"/>
          <w:sz w:val="22"/>
          <w:szCs w:val="22"/>
        </w:rPr>
        <w:t xml:space="preserve">. </w:t>
      </w:r>
    </w:p>
    <w:p w14:paraId="12903F30" w14:textId="77777777" w:rsidR="00CA4B47" w:rsidRPr="00026038" w:rsidRDefault="00CA4B47" w:rsidP="00CD71B7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Celkové odborné hodnocení Žádosti o dotaci vznikne součtem dílčího skóre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>odborného hodnocení předložené Žádosti o dotaci</w:t>
      </w:r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 a dílčího skóre 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odborného hodnocení předložené Komplementární Žádosti o dotaci (postup viz předchozí článek). </w:t>
      </w:r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42D4DF4B" w14:textId="77777777" w:rsidR="00CA4B47" w:rsidRPr="002E055D" w:rsidRDefault="00CA4B47" w:rsidP="00CD71B7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 w:cs="Arial"/>
          <w:sz w:val="22"/>
          <w:szCs w:val="22"/>
        </w:rPr>
        <w:t xml:space="preserve">Na základě odborného hodnocení sestaví Komise seznam Žádostí o dotaci s výsledkem odborného hodnocení: </w:t>
      </w:r>
    </w:p>
    <w:p w14:paraId="7B870554" w14:textId="78FDB8D1" w:rsidR="00CA4B47" w:rsidRPr="008F7C47" w:rsidRDefault="00CA4B47" w:rsidP="00CD71B7">
      <w:pPr>
        <w:pStyle w:val="paragraph"/>
        <w:numPr>
          <w:ilvl w:val="0"/>
          <w:numId w:val="35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0E7004">
        <w:rPr>
          <w:rStyle w:val="eop"/>
          <w:rFonts w:asciiTheme="majorHAnsi" w:hAnsiTheme="majorHAnsi" w:cs="Arial"/>
          <w:b/>
          <w:sz w:val="22"/>
          <w:szCs w:val="22"/>
        </w:rPr>
        <w:t>Seznam žádostí o dotaci, které úspěšně prošly odborným hodnocením</w:t>
      </w:r>
      <w:r w:rsidRPr="000E7004">
        <w:rPr>
          <w:rStyle w:val="eop"/>
          <w:rFonts w:asciiTheme="majorHAnsi" w:hAnsiTheme="majorHAnsi" w:cs="Arial"/>
          <w:sz w:val="22"/>
          <w:szCs w:val="22"/>
        </w:rPr>
        <w:t xml:space="preserve"> – tj. ty, které dosáhly více než 50 % z celkového</w:t>
      </w:r>
      <w:r w:rsidRPr="008F7C47">
        <w:rPr>
          <w:rStyle w:val="normaltextrun"/>
          <w:rFonts w:asciiTheme="majorHAnsi" w:hAnsiTheme="majorHAnsi" w:cs="Arial"/>
          <w:sz w:val="22"/>
          <w:szCs w:val="22"/>
        </w:rPr>
        <w:t xml:space="preserve"> maximálního možného součtu bodů (tj. </w:t>
      </w:r>
      <w:r w:rsidR="00B01009">
        <w:rPr>
          <w:rStyle w:val="normaltextrun"/>
          <w:rFonts w:asciiTheme="majorHAnsi" w:hAnsiTheme="majorHAnsi" w:cs="Arial"/>
          <w:sz w:val="22"/>
          <w:szCs w:val="22"/>
        </w:rPr>
        <w:t>19</w:t>
      </w:r>
      <w:r w:rsidRPr="008F7C47">
        <w:rPr>
          <w:rStyle w:val="normaltextrun"/>
          <w:rFonts w:asciiTheme="majorHAnsi" w:hAnsiTheme="majorHAnsi" w:cs="Arial"/>
          <w:sz w:val="22"/>
          <w:szCs w:val="22"/>
        </w:rPr>
        <w:t> </w:t>
      </w:r>
      <w:r w:rsidR="00CB50EC">
        <w:rPr>
          <w:rStyle w:val="normaltextrun"/>
          <w:rFonts w:asciiTheme="majorHAnsi" w:hAnsiTheme="majorHAnsi" w:cs="Arial"/>
          <w:sz w:val="22"/>
          <w:szCs w:val="22"/>
        </w:rPr>
        <w:t xml:space="preserve">a více </w:t>
      </w:r>
      <w:r w:rsidRPr="008F7C47">
        <w:rPr>
          <w:rStyle w:val="normaltextrun"/>
          <w:rFonts w:asciiTheme="majorHAnsi" w:hAnsiTheme="majorHAnsi" w:cs="Arial"/>
          <w:sz w:val="22"/>
          <w:szCs w:val="22"/>
        </w:rPr>
        <w:t xml:space="preserve">bodů z maximálně možných </w:t>
      </w:r>
      <w:r w:rsidR="00CB50EC">
        <w:rPr>
          <w:rStyle w:val="normaltextrun"/>
          <w:rFonts w:asciiTheme="majorHAnsi" w:hAnsiTheme="majorHAnsi" w:cs="Arial"/>
          <w:sz w:val="22"/>
          <w:szCs w:val="22"/>
        </w:rPr>
        <w:t>3</w:t>
      </w:r>
      <w:r w:rsidR="00B01009">
        <w:rPr>
          <w:rStyle w:val="normaltextrun"/>
          <w:rFonts w:asciiTheme="majorHAnsi" w:hAnsiTheme="majorHAnsi" w:cs="Arial"/>
          <w:sz w:val="22"/>
          <w:szCs w:val="22"/>
        </w:rPr>
        <w:t>8</w:t>
      </w:r>
      <w:r w:rsidRPr="008F7C47">
        <w:rPr>
          <w:rStyle w:val="normaltextrun"/>
          <w:rFonts w:asciiTheme="majorHAnsi" w:hAnsiTheme="majorHAnsi" w:cs="Arial"/>
          <w:sz w:val="22"/>
          <w:szCs w:val="22"/>
        </w:rPr>
        <w:t> bodů).</w:t>
      </w:r>
    </w:p>
    <w:p w14:paraId="05E4537E" w14:textId="11BA94A6" w:rsidR="00CA4B47" w:rsidRPr="00224159" w:rsidRDefault="00CA4B47" w:rsidP="00CD71B7">
      <w:pPr>
        <w:pStyle w:val="paragraph"/>
        <w:numPr>
          <w:ilvl w:val="0"/>
          <w:numId w:val="35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DD434F">
        <w:rPr>
          <w:rStyle w:val="normaltextrun"/>
          <w:rFonts w:asciiTheme="majorHAnsi" w:hAnsiTheme="majorHAnsi" w:cs="Arial"/>
          <w:b/>
          <w:sz w:val="22"/>
          <w:szCs w:val="22"/>
        </w:rPr>
        <w:t>Seznam žádostí o dotaci, které úspěšně</w:t>
      </w:r>
      <w:r w:rsidRPr="00DD434F">
        <w:rPr>
          <w:rStyle w:val="eop"/>
          <w:rFonts w:asciiTheme="majorHAnsi" w:hAnsiTheme="majorHAnsi" w:cs="Arial"/>
          <w:b/>
          <w:sz w:val="22"/>
          <w:szCs w:val="22"/>
        </w:rPr>
        <w:t xml:space="preserve"> prošly odborným hodnocením s připomínkou </w:t>
      </w:r>
      <w:r w:rsidRPr="005736C0">
        <w:rPr>
          <w:rStyle w:val="eop"/>
          <w:rFonts w:asciiTheme="majorHAnsi" w:hAnsiTheme="majorHAnsi" w:cs="Arial"/>
          <w:sz w:val="22"/>
          <w:szCs w:val="22"/>
        </w:rPr>
        <w:t>– tj. ty, které dosáhly více než 50 % z celkového</w:t>
      </w:r>
      <w:r w:rsidRPr="003664E3">
        <w:rPr>
          <w:rStyle w:val="normaltextrun"/>
          <w:rFonts w:asciiTheme="majorHAnsi" w:hAnsiTheme="majorHAnsi" w:cs="Arial"/>
          <w:sz w:val="22"/>
          <w:szCs w:val="22"/>
        </w:rPr>
        <w:t xml:space="preserve"> maximálního možného součtu bodů (tj. </w:t>
      </w:r>
      <w:r w:rsidR="00B01009">
        <w:rPr>
          <w:rStyle w:val="normaltextrun"/>
          <w:rFonts w:asciiTheme="majorHAnsi" w:hAnsiTheme="majorHAnsi" w:cs="Arial"/>
          <w:sz w:val="22"/>
          <w:szCs w:val="22"/>
        </w:rPr>
        <w:t>19</w:t>
      </w:r>
      <w:r w:rsidRPr="00224159">
        <w:rPr>
          <w:rStyle w:val="normaltextrun"/>
          <w:rFonts w:asciiTheme="majorHAnsi" w:hAnsiTheme="majorHAnsi" w:cs="Arial"/>
          <w:sz w:val="22"/>
          <w:szCs w:val="22"/>
        </w:rPr>
        <w:t xml:space="preserve"> </w:t>
      </w:r>
      <w:r w:rsidR="00055DC1">
        <w:rPr>
          <w:rStyle w:val="normaltextrun"/>
          <w:rFonts w:asciiTheme="majorHAnsi" w:hAnsiTheme="majorHAnsi" w:cs="Arial"/>
          <w:sz w:val="22"/>
          <w:szCs w:val="22"/>
        </w:rPr>
        <w:t>a</w:t>
      </w:r>
      <w:r w:rsidR="000C0069">
        <w:rPr>
          <w:rStyle w:val="normaltextrun"/>
          <w:rFonts w:asciiTheme="majorHAnsi" w:hAnsiTheme="majorHAnsi" w:cs="Arial"/>
          <w:sz w:val="22"/>
          <w:szCs w:val="22"/>
        </w:rPr>
        <w:t> </w:t>
      </w:r>
      <w:r w:rsidR="00055DC1">
        <w:rPr>
          <w:rStyle w:val="normaltextrun"/>
          <w:rFonts w:asciiTheme="majorHAnsi" w:hAnsiTheme="majorHAnsi" w:cs="Arial"/>
          <w:sz w:val="22"/>
          <w:szCs w:val="22"/>
        </w:rPr>
        <w:t xml:space="preserve">více </w:t>
      </w:r>
      <w:r w:rsidRPr="00224159">
        <w:rPr>
          <w:rStyle w:val="normaltextrun"/>
          <w:rFonts w:asciiTheme="majorHAnsi" w:hAnsiTheme="majorHAnsi" w:cs="Arial"/>
          <w:sz w:val="22"/>
          <w:szCs w:val="22"/>
        </w:rPr>
        <w:t xml:space="preserve">bodů z maximálně možných </w:t>
      </w:r>
      <w:r w:rsidR="00CB50EC">
        <w:rPr>
          <w:rStyle w:val="normaltextrun"/>
          <w:rFonts w:asciiTheme="majorHAnsi" w:hAnsiTheme="majorHAnsi" w:cs="Arial"/>
          <w:sz w:val="22"/>
          <w:szCs w:val="22"/>
        </w:rPr>
        <w:t>3</w:t>
      </w:r>
      <w:r w:rsidR="00B01009">
        <w:rPr>
          <w:rStyle w:val="normaltextrun"/>
          <w:rFonts w:asciiTheme="majorHAnsi" w:hAnsiTheme="majorHAnsi" w:cs="Arial"/>
          <w:sz w:val="22"/>
          <w:szCs w:val="22"/>
        </w:rPr>
        <w:t>8</w:t>
      </w:r>
      <w:r w:rsidRPr="00224159">
        <w:rPr>
          <w:rStyle w:val="normaltextrun"/>
          <w:rFonts w:asciiTheme="majorHAnsi" w:hAnsiTheme="majorHAnsi" w:cs="Arial"/>
          <w:sz w:val="22"/>
          <w:szCs w:val="22"/>
        </w:rPr>
        <w:t xml:space="preserve"> bodů) a zároveň Komise navrhla v rámci kritéria v</w:t>
      </w:r>
      <w:r w:rsidR="000C0069">
        <w:rPr>
          <w:rStyle w:val="normaltextrun"/>
          <w:rFonts w:asciiTheme="majorHAnsi" w:hAnsiTheme="majorHAnsi" w:cs="Arial"/>
          <w:sz w:val="22"/>
          <w:szCs w:val="22"/>
        </w:rPr>
        <w:t> </w:t>
      </w:r>
      <w:r w:rsidRPr="00224159">
        <w:rPr>
          <w:rStyle w:val="normaltextrun"/>
          <w:rFonts w:asciiTheme="majorHAnsi" w:hAnsiTheme="majorHAnsi" w:cs="Arial"/>
          <w:sz w:val="22"/>
          <w:szCs w:val="22"/>
        </w:rPr>
        <w:t xml:space="preserve">oblasti 2 změny v Žádosti o dotaci. </w:t>
      </w:r>
    </w:p>
    <w:p w14:paraId="2363B283" w14:textId="675B4C9B" w:rsidR="00CA4B47" w:rsidRPr="009C598C" w:rsidRDefault="00CA4B47" w:rsidP="00CD71B7">
      <w:pPr>
        <w:pStyle w:val="paragraph"/>
        <w:numPr>
          <w:ilvl w:val="0"/>
          <w:numId w:val="35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DD434F">
        <w:rPr>
          <w:rStyle w:val="normaltextrun"/>
          <w:rFonts w:asciiTheme="majorHAnsi" w:hAnsiTheme="majorHAnsi" w:cs="Arial"/>
          <w:b/>
          <w:sz w:val="22"/>
          <w:szCs w:val="22"/>
        </w:rPr>
        <w:lastRenderedPageBreak/>
        <w:t xml:space="preserve">Seznam žádostí o dotaci, které neprošly odborným hodnocením – </w:t>
      </w:r>
      <w:r w:rsidRPr="00DD434F">
        <w:rPr>
          <w:rStyle w:val="normaltextrun"/>
          <w:rFonts w:asciiTheme="majorHAnsi" w:hAnsiTheme="majorHAnsi" w:cs="Arial"/>
          <w:sz w:val="22"/>
          <w:szCs w:val="22"/>
        </w:rPr>
        <w:t>tj. ty, které dosáhly méně nebo rovno 50 % z celkového maximálního možného součtu bodů (tj. </w:t>
      </w:r>
      <w:r w:rsidR="00055DC1">
        <w:rPr>
          <w:rStyle w:val="normaltextrun"/>
          <w:rFonts w:asciiTheme="majorHAnsi" w:hAnsiTheme="majorHAnsi" w:cs="Arial"/>
          <w:sz w:val="22"/>
          <w:szCs w:val="22"/>
        </w:rPr>
        <w:t xml:space="preserve">méně než </w:t>
      </w:r>
      <w:r w:rsidR="00B01009">
        <w:rPr>
          <w:rStyle w:val="normaltextrun"/>
          <w:rFonts w:asciiTheme="majorHAnsi" w:hAnsiTheme="majorHAnsi" w:cs="Arial"/>
          <w:sz w:val="22"/>
          <w:szCs w:val="22"/>
        </w:rPr>
        <w:t xml:space="preserve">19 </w:t>
      </w:r>
      <w:r w:rsidRPr="009C598C">
        <w:rPr>
          <w:rStyle w:val="normaltextrun"/>
          <w:rFonts w:asciiTheme="majorHAnsi" w:hAnsiTheme="majorHAnsi" w:cs="Arial"/>
          <w:sz w:val="22"/>
          <w:szCs w:val="22"/>
        </w:rPr>
        <w:t xml:space="preserve">bodů z maximálně možných </w:t>
      </w:r>
      <w:r w:rsidR="00CB50EC">
        <w:rPr>
          <w:rStyle w:val="normaltextrun"/>
          <w:rFonts w:asciiTheme="majorHAnsi" w:hAnsiTheme="majorHAnsi" w:cs="Arial"/>
          <w:sz w:val="22"/>
          <w:szCs w:val="22"/>
        </w:rPr>
        <w:t>3</w:t>
      </w:r>
      <w:r w:rsidR="00B01009">
        <w:rPr>
          <w:rStyle w:val="normaltextrun"/>
          <w:rFonts w:asciiTheme="majorHAnsi" w:hAnsiTheme="majorHAnsi" w:cs="Arial"/>
          <w:sz w:val="22"/>
          <w:szCs w:val="22"/>
        </w:rPr>
        <w:t>8</w:t>
      </w:r>
      <w:r w:rsidRPr="009C598C">
        <w:rPr>
          <w:rStyle w:val="normaltextrun"/>
          <w:rFonts w:asciiTheme="majorHAnsi" w:hAnsiTheme="majorHAnsi" w:cs="Arial"/>
          <w:sz w:val="22"/>
          <w:szCs w:val="22"/>
        </w:rPr>
        <w:t xml:space="preserve"> bodů).</w:t>
      </w:r>
    </w:p>
    <w:p w14:paraId="42C405BC" w14:textId="77777777" w:rsidR="00CA4B47" w:rsidRPr="00026038" w:rsidRDefault="00CA4B47" w:rsidP="001968BF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Úspěšné Komplementární Žádosti (tj. ty, které byly označeny jako ty, které úspěšně prošly odborným hodnocením a ty, které úspěšně prošly odborným hodnocením s připomínkou) jsou seřazeny dle počtu dosažených bodů. </w:t>
      </w:r>
    </w:p>
    <w:p w14:paraId="751CD556" w14:textId="7285B2AA" w:rsidR="00CA4B47" w:rsidRPr="00026038" w:rsidRDefault="00CA4B47" w:rsidP="001968BF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Komise sepisuje o jednání Zápis z jednání, který obsahuje podrobné odůvodnění bodového hodnocení či navržených změn v Žádosti o dotaci, pokud je uvedeno u příslušného hodnotícího kritéria hodnocení: </w:t>
      </w:r>
      <w:r w:rsidR="00C73D83">
        <w:rPr>
          <w:rStyle w:val="normaltextrun"/>
          <w:rFonts w:asciiTheme="majorHAnsi" w:hAnsiTheme="majorHAnsi" w:cs="Arial"/>
          <w:b/>
          <w:bCs/>
          <w:sz w:val="22"/>
          <w:szCs w:val="22"/>
        </w:rPr>
        <w:t>„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>SPLNIL S</w:t>
      </w:r>
      <w:r w:rsidR="00C73D83">
        <w:rPr>
          <w:rStyle w:val="normaltextrun"/>
          <w:rFonts w:asciiTheme="majorHAnsi" w:hAnsiTheme="majorHAnsi" w:cs="Arial"/>
          <w:b/>
          <w:bCs/>
          <w:sz w:val="22"/>
          <w:szCs w:val="22"/>
        </w:rPr>
        <w:t> 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>PŘIPOMÍNKOU</w:t>
      </w:r>
      <w:r w:rsidR="00C73D83">
        <w:rPr>
          <w:rStyle w:val="normaltextrun"/>
          <w:rFonts w:asciiTheme="majorHAnsi" w:hAnsiTheme="majorHAnsi" w:cs="Arial"/>
          <w:b/>
          <w:bCs/>
          <w:sz w:val="22"/>
          <w:szCs w:val="22"/>
        </w:rPr>
        <w:t>“</w:t>
      </w:r>
      <w:r w:rsidRPr="00026038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. </w:t>
      </w:r>
    </w:p>
    <w:p w14:paraId="6E312E7D" w14:textId="1BD7B6DA" w:rsidR="00CA4B47" w:rsidRPr="00347312" w:rsidRDefault="00CA4B47" w:rsidP="001968BF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347312">
        <w:rPr>
          <w:rStyle w:val="eop"/>
          <w:rFonts w:asciiTheme="majorHAnsi" w:hAnsiTheme="majorHAnsi" w:cs="Arial"/>
          <w:b/>
          <w:bCs/>
          <w:sz w:val="22"/>
          <w:szCs w:val="22"/>
        </w:rPr>
        <w:t xml:space="preserve">Komise </w:t>
      </w:r>
      <w:r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sestaví Seznam Žádostí o dotaci, u nichž je navrženo dotaci zcela poskytnout, zamítnout, nebo zčásti poskytnout a ve zbytku zamítnout (v případě Žádostí, které u příslušného hodnotícího kritéria obdržely hodnocení: </w:t>
      </w:r>
      <w:r w:rsidR="00C73D83"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>„</w:t>
      </w:r>
      <w:r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>SPLNIL S</w:t>
      </w:r>
      <w:r w:rsidR="00C73D83"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> </w:t>
      </w:r>
      <w:r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>PŘIPOMÍNKOU</w:t>
      </w:r>
      <w:r w:rsidR="00C73D83"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>“</w:t>
      </w:r>
      <w:r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>) a to seřazením dle celkového počtu bodů. K poskytnutí dotace zcela nebo zčásti bud</w:t>
      </w:r>
      <w:r w:rsidR="00A84649">
        <w:rPr>
          <w:rStyle w:val="normaltextrun"/>
          <w:rFonts w:asciiTheme="majorHAnsi" w:hAnsiTheme="majorHAnsi" w:cs="Arial"/>
          <w:b/>
          <w:bCs/>
          <w:sz w:val="22"/>
          <w:szCs w:val="22"/>
        </w:rPr>
        <w:t>e</w:t>
      </w:r>
      <w:r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navržen</w:t>
      </w:r>
      <w:r w:rsidR="00A84649">
        <w:rPr>
          <w:rStyle w:val="normaltextrun"/>
          <w:rFonts w:asciiTheme="majorHAnsi" w:hAnsiTheme="majorHAnsi" w:cs="Arial"/>
          <w:b/>
          <w:bCs/>
          <w:sz w:val="22"/>
          <w:szCs w:val="22"/>
        </w:rPr>
        <w:t>a 1</w:t>
      </w:r>
      <w:r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Žádost o dotaci s nejvyšším počtem bodů, kter</w:t>
      </w:r>
      <w:r w:rsidR="00A84649">
        <w:rPr>
          <w:rStyle w:val="normaltextrun"/>
          <w:rFonts w:asciiTheme="majorHAnsi" w:hAnsiTheme="majorHAnsi" w:cs="Arial"/>
          <w:b/>
          <w:bCs/>
          <w:sz w:val="22"/>
          <w:szCs w:val="22"/>
        </w:rPr>
        <w:t>á</w:t>
      </w:r>
      <w:r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úspěšně prošl</w:t>
      </w:r>
      <w:r w:rsidR="00A84649">
        <w:rPr>
          <w:rStyle w:val="normaltextrun"/>
          <w:rFonts w:asciiTheme="majorHAnsi" w:hAnsiTheme="majorHAnsi" w:cs="Arial"/>
          <w:b/>
          <w:bCs/>
          <w:sz w:val="22"/>
          <w:szCs w:val="22"/>
        </w:rPr>
        <w:t>a</w:t>
      </w:r>
      <w:r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odborným hodnocením nebo kter</w:t>
      </w:r>
      <w:r w:rsidR="00A84649">
        <w:rPr>
          <w:rStyle w:val="normaltextrun"/>
          <w:rFonts w:asciiTheme="majorHAnsi" w:hAnsiTheme="majorHAnsi" w:cs="Arial"/>
          <w:b/>
          <w:bCs/>
          <w:sz w:val="22"/>
          <w:szCs w:val="22"/>
        </w:rPr>
        <w:t>á</w:t>
      </w:r>
      <w:r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úspěšně prošl</w:t>
      </w:r>
      <w:r w:rsidR="00A84649">
        <w:rPr>
          <w:rStyle w:val="normaltextrun"/>
          <w:rFonts w:asciiTheme="majorHAnsi" w:hAnsiTheme="majorHAnsi" w:cs="Arial"/>
          <w:b/>
          <w:bCs/>
          <w:sz w:val="22"/>
          <w:szCs w:val="22"/>
        </w:rPr>
        <w:t>a</w:t>
      </w:r>
      <w:r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odborným hodnocením s</w:t>
      </w:r>
      <w:r w:rsidR="00347312">
        <w:rPr>
          <w:rStyle w:val="normaltextrun"/>
          <w:rFonts w:asciiTheme="majorHAnsi" w:hAnsiTheme="majorHAnsi" w:cs="Arial"/>
          <w:b/>
          <w:bCs/>
          <w:sz w:val="22"/>
          <w:szCs w:val="22"/>
        </w:rPr>
        <w:t> </w:t>
      </w:r>
      <w:r w:rsidRPr="00046DD0">
        <w:rPr>
          <w:rStyle w:val="normaltextrun"/>
          <w:rFonts w:asciiTheme="majorHAnsi" w:hAnsiTheme="majorHAnsi" w:cs="Arial"/>
          <w:b/>
          <w:bCs/>
          <w:sz w:val="22"/>
          <w:szCs w:val="22"/>
        </w:rPr>
        <w:t>připomínkou</w:t>
      </w:r>
      <w:r w:rsidR="00347312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, a to bez ohledu na to, zda se jedná o AMT typu </w:t>
      </w:r>
      <w:proofErr w:type="gramStart"/>
      <w:r w:rsidR="00347312">
        <w:rPr>
          <w:rStyle w:val="normaltextrun"/>
          <w:rFonts w:asciiTheme="majorHAnsi" w:hAnsiTheme="majorHAnsi" w:cs="Arial"/>
          <w:b/>
          <w:bCs/>
          <w:sz w:val="22"/>
          <w:szCs w:val="22"/>
        </w:rPr>
        <w:t>A nebo</w:t>
      </w:r>
      <w:proofErr w:type="gramEnd"/>
      <w:r w:rsidR="00347312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 typu B</w:t>
      </w:r>
      <w:r w:rsidRPr="00347312">
        <w:rPr>
          <w:rStyle w:val="normaltextrun"/>
          <w:rFonts w:asciiTheme="majorHAnsi" w:hAnsiTheme="majorHAnsi" w:cs="Arial"/>
          <w:b/>
          <w:bCs/>
          <w:sz w:val="22"/>
          <w:szCs w:val="22"/>
        </w:rPr>
        <w:t xml:space="preserve">. V případě stejného počtu bodů rozhoduje hlas předsedy Komise. </w:t>
      </w:r>
    </w:p>
    <w:p w14:paraId="3F2278D2" w14:textId="32BB6FE4" w:rsidR="00CA4B47" w:rsidRPr="00CF49F5" w:rsidRDefault="00CA4B47" w:rsidP="001968BF">
      <w:pPr>
        <w:pBdr>
          <w:top w:val="nil"/>
          <w:left w:val="nil"/>
          <w:bottom w:val="nil"/>
          <w:right w:val="nil"/>
        </w:pBdr>
        <w:spacing w:after="120"/>
        <w:ind w:left="360"/>
        <w:jc w:val="both"/>
        <w:rPr>
          <w:rStyle w:val="normaltextrun"/>
          <w:rFonts w:asciiTheme="majorHAnsi" w:hAnsiTheme="majorHAnsi" w:cs="Arial"/>
          <w:szCs w:val="22"/>
        </w:rPr>
      </w:pPr>
      <w:r w:rsidRPr="00CF49F5">
        <w:rPr>
          <w:rStyle w:val="normaltextrun"/>
          <w:rFonts w:asciiTheme="majorHAnsi" w:hAnsiTheme="majorHAnsi" w:cs="Arial"/>
          <w:szCs w:val="22"/>
        </w:rPr>
        <w:t>Žádosti o dotaci, které prošly úspěšně odborným hodnocením/úspěšné žádosti s připomínkou, budou zařazeny na Seznam náhradníků, u nichž může být v případě, že vybraný Žadatel o dotaci neposkytne součinnost k vydání Rozhodnutí o poskytnutí dotace přistoupeno k vydání Rozhodnutí o poskytnutí dotace či dále postupováno v souladu s § </w:t>
      </w:r>
      <w:proofErr w:type="gramStart"/>
      <w:r w:rsidRPr="00CF49F5">
        <w:rPr>
          <w:rStyle w:val="normaltextrun"/>
          <w:rFonts w:asciiTheme="majorHAnsi" w:hAnsiTheme="majorHAnsi" w:cs="Arial"/>
          <w:szCs w:val="22"/>
        </w:rPr>
        <w:t>14p</w:t>
      </w:r>
      <w:proofErr w:type="gramEnd"/>
      <w:r w:rsidRPr="00CF49F5">
        <w:rPr>
          <w:rStyle w:val="normaltextrun"/>
          <w:rFonts w:asciiTheme="majorHAnsi" w:hAnsiTheme="majorHAnsi" w:cs="Arial"/>
          <w:szCs w:val="22"/>
        </w:rPr>
        <w:t xml:space="preserve"> Rozpočtových pravidel (viz kapitola </w:t>
      </w:r>
      <w:r w:rsidRPr="00CF49F5">
        <w:rPr>
          <w:rStyle w:val="normaltextrun"/>
          <w:rFonts w:asciiTheme="majorHAnsi" w:hAnsiTheme="majorHAnsi" w:cs="Arial"/>
          <w:szCs w:val="22"/>
        </w:rPr>
        <w:fldChar w:fldCharType="begin"/>
      </w:r>
      <w:r w:rsidRPr="00CF49F5">
        <w:rPr>
          <w:rStyle w:val="normaltextrun"/>
          <w:rFonts w:asciiTheme="majorHAnsi" w:hAnsiTheme="majorHAnsi" w:cs="Arial"/>
          <w:szCs w:val="22"/>
        </w:rPr>
        <w:instrText xml:space="preserve"> REF _Ref505158850 \r \h </w:instrText>
      </w:r>
      <w:r>
        <w:rPr>
          <w:rStyle w:val="normaltextrun"/>
          <w:rFonts w:asciiTheme="majorHAnsi" w:hAnsiTheme="majorHAnsi" w:cs="Arial"/>
          <w:szCs w:val="22"/>
        </w:rPr>
        <w:instrText xml:space="preserve"> \* MERGEFORMAT </w:instrText>
      </w:r>
      <w:r w:rsidRPr="00CF49F5">
        <w:rPr>
          <w:rStyle w:val="normaltextrun"/>
          <w:rFonts w:asciiTheme="majorHAnsi" w:hAnsiTheme="majorHAnsi" w:cs="Arial"/>
          <w:szCs w:val="22"/>
        </w:rPr>
      </w:r>
      <w:r w:rsidRPr="00CF49F5">
        <w:rPr>
          <w:rStyle w:val="normaltextrun"/>
          <w:rFonts w:asciiTheme="majorHAnsi" w:hAnsiTheme="majorHAnsi" w:cs="Arial"/>
          <w:szCs w:val="22"/>
        </w:rPr>
        <w:fldChar w:fldCharType="separate"/>
      </w:r>
      <w:r w:rsidR="00D7692E">
        <w:rPr>
          <w:rStyle w:val="normaltextrun"/>
          <w:rFonts w:asciiTheme="majorHAnsi" w:hAnsiTheme="majorHAnsi" w:cs="Arial"/>
          <w:szCs w:val="22"/>
        </w:rPr>
        <w:t>XVII</w:t>
      </w:r>
      <w:r w:rsidRPr="00CF49F5">
        <w:rPr>
          <w:rStyle w:val="normaltextrun"/>
          <w:rFonts w:asciiTheme="majorHAnsi" w:hAnsiTheme="majorHAnsi" w:cs="Arial"/>
          <w:szCs w:val="22"/>
        </w:rPr>
        <w:fldChar w:fldCharType="end"/>
      </w:r>
      <w:r w:rsidRPr="00CF49F5">
        <w:rPr>
          <w:rStyle w:val="normaltextrun"/>
          <w:rFonts w:asciiTheme="majorHAnsi" w:hAnsiTheme="majorHAnsi" w:cs="Arial"/>
          <w:szCs w:val="22"/>
        </w:rPr>
        <w:t xml:space="preserve">. Metodiky). </w:t>
      </w:r>
    </w:p>
    <w:p w14:paraId="2881DFCA" w14:textId="03B472FB" w:rsidR="00CA4B47" w:rsidRPr="00E00817" w:rsidRDefault="00CA4B47" w:rsidP="001968BF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CF49F5">
        <w:rPr>
          <w:rStyle w:val="normaltextrun"/>
          <w:rFonts w:asciiTheme="majorHAnsi" w:hAnsiTheme="majorHAnsi" w:cs="Arial"/>
          <w:sz w:val="22"/>
          <w:szCs w:val="22"/>
        </w:rPr>
        <w:t>Předseda</w:t>
      </w:r>
      <w:r w:rsidRPr="00E00817">
        <w:rPr>
          <w:rStyle w:val="normaltextrun"/>
          <w:rFonts w:asciiTheme="majorHAnsi" w:hAnsiTheme="majorHAnsi" w:cs="Arial"/>
          <w:sz w:val="22"/>
          <w:szCs w:val="22"/>
        </w:rPr>
        <w:t xml:space="preserve"> Komise podepisuje Seznam Žádostí o dotaci, u nichž je navrženo dotaci poskytnout, zamítnout, či zčásti poskytnout a ve zbytku zamítnout. </w:t>
      </w:r>
    </w:p>
    <w:p w14:paraId="19731783" w14:textId="6B895B16" w:rsidR="00CA4B47" w:rsidRPr="00CF49F5" w:rsidRDefault="00CA4B47" w:rsidP="001968BF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CF49F5">
        <w:rPr>
          <w:rStyle w:val="normaltextrun"/>
          <w:rFonts w:asciiTheme="majorHAnsi" w:hAnsiTheme="majorHAnsi" w:cs="Arial"/>
          <w:sz w:val="22"/>
          <w:szCs w:val="22"/>
        </w:rPr>
        <w:t>Následně</w:t>
      </w:r>
      <w:r w:rsidRPr="00E00817">
        <w:rPr>
          <w:rStyle w:val="normaltextrun"/>
          <w:rFonts w:asciiTheme="majorHAnsi" w:hAnsiTheme="majorHAnsi" w:cs="Arial"/>
          <w:sz w:val="22"/>
          <w:szCs w:val="22"/>
        </w:rPr>
        <w:t xml:space="preserve"> je Seznam Žádostí o dotaci, u nichž je navrženo dotaci poskytnout, zamítnout, nebo zčásti poskytnout a ve zbytku zamítnout předložen pro informaci ministru zdravotnictví, a to včetně odůvodnění. </w:t>
      </w:r>
    </w:p>
    <w:p w14:paraId="6F59A8DF" w14:textId="227DBAD9" w:rsidR="00CA4B47" w:rsidRPr="002E055D" w:rsidRDefault="00CA4B47" w:rsidP="00161806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2E055D">
        <w:rPr>
          <w:rStyle w:val="eop"/>
          <w:rFonts w:asciiTheme="majorHAnsi" w:hAnsiTheme="majorHAnsi"/>
          <w:sz w:val="22"/>
          <w:szCs w:val="22"/>
        </w:rPr>
        <w:t xml:space="preserve">Poté je na internetových stránkách MZ ČR uveřejněn Seznam Žádostí o dotaci, u nichž je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navrženo dotaci poskytnout, zamítnout, nebo zčásti poskytnout a ve zbytku zamítnout. </w:t>
      </w:r>
    </w:p>
    <w:p w14:paraId="6B1BA2F9" w14:textId="77777777" w:rsidR="003124F8" w:rsidRPr="002E055D" w:rsidRDefault="003124F8" w:rsidP="00161806">
      <w:pPr>
        <w:pStyle w:val="paragraph"/>
        <w:numPr>
          <w:ilvl w:val="0"/>
          <w:numId w:val="59"/>
        </w:numPr>
        <w:spacing w:before="240" w:beforeAutospacing="0" w:after="120" w:afterAutospacing="0" w:line="276" w:lineRule="auto"/>
        <w:jc w:val="both"/>
        <w:textAlignment w:val="baseline"/>
        <w:rPr>
          <w:rStyle w:val="eop"/>
          <w:rFonts w:asciiTheme="majorHAnsi" w:hAnsiTheme="majorHAnsi" w:cs="Arial"/>
          <w:sz w:val="22"/>
          <w:szCs w:val="22"/>
        </w:rPr>
      </w:pPr>
      <w:r w:rsidRPr="00EB48BF">
        <w:rPr>
          <w:rStyle w:val="eop"/>
          <w:rFonts w:asciiTheme="majorHAnsi" w:hAnsiTheme="majorHAnsi" w:cs="Arial"/>
          <w:b/>
          <w:sz w:val="22"/>
          <w:szCs w:val="22"/>
        </w:rPr>
        <w:t xml:space="preserve">Následně MZ ČR doporučí Žadatelům, jejichž Žádost o dotaci byla Komisí hodnocena jako: </w:t>
      </w:r>
      <w:r w:rsidRPr="00EB48BF">
        <w:rPr>
          <w:rStyle w:val="eop"/>
          <w:rFonts w:asciiTheme="majorHAnsi" w:hAnsiTheme="majorHAnsi" w:cs="Arial"/>
          <w:b/>
          <w:i/>
          <w:iCs/>
          <w:sz w:val="22"/>
          <w:szCs w:val="22"/>
        </w:rPr>
        <w:t xml:space="preserve">úspěšně prošla odborným hodnocením s připomínkou, </w:t>
      </w:r>
      <w:r w:rsidRPr="00EB48BF">
        <w:rPr>
          <w:rStyle w:val="eop"/>
          <w:rFonts w:asciiTheme="majorHAnsi" w:hAnsiTheme="majorHAnsi" w:cs="Arial"/>
          <w:b/>
          <w:sz w:val="22"/>
          <w:szCs w:val="22"/>
        </w:rPr>
        <w:t>úpravu Žádosti o dotaci v souladu s připomínkou Komise.</w:t>
      </w:r>
      <w:r w:rsidRPr="207EF62A">
        <w:rPr>
          <w:rStyle w:val="eop"/>
          <w:rFonts w:asciiTheme="majorHAnsi" w:hAnsiTheme="majorHAnsi" w:cs="Arial"/>
          <w:sz w:val="22"/>
          <w:szCs w:val="22"/>
        </w:rPr>
        <w:t xml:space="preserve"> Na úpravu Žádosti o dotaci bude poskytnuta přiměřená lhůta. V případě, že Žadatel Žádost upraví, bude dotace na základě upravené Žádosti zcela poskytnuta. V případě, že Žadatel </w:t>
      </w:r>
      <w:r w:rsidRPr="207EF62A">
        <w:rPr>
          <w:rStyle w:val="eop"/>
          <w:rFonts w:asciiTheme="majorHAnsi" w:hAnsiTheme="majorHAnsi" w:cs="Arial"/>
          <w:sz w:val="22"/>
          <w:szCs w:val="22"/>
        </w:rPr>
        <w:lastRenderedPageBreak/>
        <w:t>navrhovanou úpravu neprovede, bude následně za splnění dále uvedených podmínek dotace zčásti poskytnuta a zároveň žádost ve zbytku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1"/>
      </w:r>
      <w:r w:rsidRPr="207EF62A">
        <w:rPr>
          <w:rStyle w:val="eop"/>
          <w:rFonts w:asciiTheme="majorHAnsi" w:hAnsiTheme="majorHAnsi" w:cs="Arial"/>
          <w:sz w:val="22"/>
          <w:szCs w:val="22"/>
        </w:rPr>
        <w:t xml:space="preserve"> zamítnuta. </w:t>
      </w:r>
    </w:p>
    <w:p w14:paraId="1E482438" w14:textId="378461D0" w:rsidR="003124F8" w:rsidRPr="002E055D" w:rsidRDefault="003124F8" w:rsidP="004675BB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10" w:name="_Ref505158850"/>
      <w:bookmarkStart w:id="111" w:name="_Toc24298224"/>
      <w:bookmarkStart w:id="112" w:name="_Toc31628634"/>
      <w:bookmarkStart w:id="113" w:name="_Ref503350269"/>
      <w:bookmarkStart w:id="114" w:name="_Ref503352901"/>
      <w:r w:rsidRPr="002E055D">
        <w:rPr>
          <w:rFonts w:asciiTheme="majorHAnsi" w:hAnsiTheme="majorHAnsi"/>
        </w:rPr>
        <w:t>Rozhodnutí</w:t>
      </w:r>
      <w:bookmarkEnd w:id="110"/>
      <w:bookmarkEnd w:id="111"/>
      <w:bookmarkEnd w:id="112"/>
      <w:r w:rsidRPr="002E055D">
        <w:rPr>
          <w:rFonts w:asciiTheme="majorHAnsi" w:hAnsiTheme="majorHAnsi"/>
        </w:rPr>
        <w:t xml:space="preserve"> </w:t>
      </w:r>
      <w:bookmarkEnd w:id="113"/>
      <w:bookmarkEnd w:id="114"/>
    </w:p>
    <w:p w14:paraId="50A23243" w14:textId="7AEAA411" w:rsidR="003124F8" w:rsidRPr="009C11FA" w:rsidRDefault="003124F8" w:rsidP="00161806">
      <w:pPr>
        <w:pStyle w:val="paragraph"/>
        <w:numPr>
          <w:ilvl w:val="0"/>
          <w:numId w:val="31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 xml:space="preserve">MZ ČR na základě řízení o poskytnutí dotace v souladu s kapitolou </w:t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fldChar w:fldCharType="begin"/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instrText xml:space="preserve"> REF _Ref503350748 \r \h  \* MERGEFORMAT </w:instrText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 w:cstheme="majorHAnsi"/>
          <w:b/>
          <w:sz w:val="22"/>
          <w:szCs w:val="22"/>
        </w:rPr>
        <w:t>XVI</w:t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fldChar w:fldCharType="end"/>
      </w: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. Metodiky a § </w:t>
      </w:r>
      <w:proofErr w:type="gramStart"/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14m</w:t>
      </w:r>
      <w:proofErr w:type="gramEnd"/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 xml:space="preserve"> Rozpočtových pravidel rozhodne o tom, že:</w:t>
      </w:r>
    </w:p>
    <w:p w14:paraId="796F1DD6" w14:textId="77777777" w:rsidR="003124F8" w:rsidRPr="009C11FA" w:rsidRDefault="003124F8" w:rsidP="00D76F68">
      <w:pPr>
        <w:pStyle w:val="paragraph"/>
        <w:numPr>
          <w:ilvl w:val="0"/>
          <w:numId w:val="36"/>
        </w:numPr>
        <w:spacing w:before="240" w:beforeAutospacing="0" w:after="120" w:afterAutospacing="0"/>
        <w:ind w:hanging="357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zcela poskytne dotaci,</w:t>
      </w:r>
    </w:p>
    <w:p w14:paraId="36D8915B" w14:textId="77777777" w:rsidR="003124F8" w:rsidRPr="009C11FA" w:rsidRDefault="003124F8" w:rsidP="00D76F68">
      <w:pPr>
        <w:pStyle w:val="paragraph"/>
        <w:numPr>
          <w:ilvl w:val="0"/>
          <w:numId w:val="36"/>
        </w:numPr>
        <w:spacing w:before="240" w:beforeAutospacing="0" w:after="120" w:afterAutospacing="0"/>
        <w:ind w:hanging="357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zcela zamítne žádost o poskytnutí dotace,</w:t>
      </w:r>
    </w:p>
    <w:p w14:paraId="2D4D1837" w14:textId="77777777" w:rsidR="003124F8" w:rsidRPr="009C11FA" w:rsidRDefault="003124F8" w:rsidP="00D76F68">
      <w:pPr>
        <w:pStyle w:val="paragraph"/>
        <w:numPr>
          <w:ilvl w:val="0"/>
          <w:numId w:val="36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sz w:val="22"/>
          <w:szCs w:val="22"/>
        </w:rPr>
      </w:pPr>
      <w:r w:rsidRPr="009C11FA">
        <w:rPr>
          <w:rStyle w:val="normaltextrun"/>
          <w:rFonts w:asciiTheme="majorHAnsi" w:hAnsiTheme="majorHAnsi" w:cstheme="majorHAnsi"/>
          <w:b/>
          <w:sz w:val="22"/>
          <w:szCs w:val="22"/>
        </w:rPr>
        <w:t>dotaci zčásti poskytne a zároveň žádost ve zbytku zamítne.</w:t>
      </w:r>
    </w:p>
    <w:p w14:paraId="01A6CCC0" w14:textId="4C75D4A6" w:rsidR="003124F8" w:rsidRPr="002E055D" w:rsidRDefault="003124F8" w:rsidP="00161806">
      <w:pPr>
        <w:pStyle w:val="paragraph"/>
        <w:numPr>
          <w:ilvl w:val="0"/>
          <w:numId w:val="31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bookmarkStart w:id="115" w:name="_Ref503353740"/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V případě, že je Žádost o dotaci v souladu s článkem kapitoly 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_Ref503350748 \r \h </w:instrText>
      </w:r>
      <w:r>
        <w:rPr>
          <w:rStyle w:val="normaltextrun"/>
          <w:rFonts w:asciiTheme="majorHAnsi" w:hAnsiTheme="majorHAnsi" w:cstheme="majorHAnsi"/>
          <w:sz w:val="22"/>
          <w:szCs w:val="22"/>
        </w:rPr>
        <w:instrText xml:space="preserve"> \* MERGEFORMAT </w:instrTex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 w:cstheme="majorHAnsi"/>
          <w:sz w:val="22"/>
          <w:szCs w:val="22"/>
        </w:rPr>
        <w:t>XVI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. Metodiky navržena k poskytnutí dotace zcela, nebo zčásti a ve zbytku zamítnuta, vyzve 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MZ ČR 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k </w:t>
      </w:r>
      <w:r w:rsidRPr="002E055D">
        <w:rPr>
          <w:rStyle w:val="normaltextrun"/>
          <w:rFonts w:asciiTheme="majorHAnsi" w:hAnsiTheme="majorHAnsi"/>
          <w:sz w:val="22"/>
        </w:rPr>
        <w:t>doložení dalších podkladů nezbytných pro vydání Rozhodnutí o poskytnutí dotace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. Jedná se o následující podklady:</w:t>
      </w:r>
      <w:bookmarkEnd w:id="115"/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</w:p>
    <w:p w14:paraId="7709A243" w14:textId="77777777" w:rsidR="003124F8" w:rsidRPr="002E055D" w:rsidRDefault="003124F8" w:rsidP="00161806">
      <w:pPr>
        <w:pStyle w:val="paragraph"/>
        <w:numPr>
          <w:ilvl w:val="0"/>
          <w:numId w:val="37"/>
        </w:numPr>
        <w:spacing w:before="24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2E055D">
        <w:rPr>
          <w:rFonts w:asciiTheme="majorHAnsi" w:hAnsiTheme="majorHAnsi" w:cstheme="majorHAnsi"/>
          <w:sz w:val="22"/>
          <w:szCs w:val="22"/>
        </w:rPr>
        <w:t>Kopie smlouvy o běžném účtu, na který bude převedena poskytnutá dotace;</w:t>
      </w:r>
    </w:p>
    <w:p w14:paraId="369A4CB0" w14:textId="6BCA6E75" w:rsidR="00115054" w:rsidRPr="002E055D" w:rsidRDefault="00115054" w:rsidP="00161806">
      <w:pPr>
        <w:pStyle w:val="paragraph"/>
        <w:numPr>
          <w:ilvl w:val="0"/>
          <w:numId w:val="37"/>
        </w:numPr>
        <w:spacing w:before="240" w:beforeAutospacing="0" w:after="120" w:afterAutospacing="0" w:line="276" w:lineRule="auto"/>
        <w:ind w:left="1077" w:hanging="357"/>
        <w:jc w:val="both"/>
        <w:textAlignment w:val="baseline"/>
        <w:rPr>
          <w:rFonts w:asciiTheme="majorHAnsi" w:hAnsiTheme="majorHAnsi" w:cstheme="majorHAnsi"/>
          <w:i/>
          <w:sz w:val="22"/>
          <w:szCs w:val="22"/>
        </w:rPr>
      </w:pPr>
      <w:r w:rsidRPr="002E055D">
        <w:rPr>
          <w:rFonts w:asciiTheme="majorHAnsi" w:hAnsiTheme="majorHAnsi"/>
          <w:sz w:val="22"/>
          <w:szCs w:val="22"/>
        </w:rPr>
        <w:t>Pověření poskytováním sociální služby dle Rozhodnutí Komise ze dne 20. 12. 2011 o použití čl. 106 odst. 2 Smlouvy o fungování Evropské unie na státní podporu ve formě vyrovnávací platby za závazek veřejné služby udělené určitým podnikům pověřeným poskytování služeb obecného hospodářského zájmu (2012/21/EU, Úř. </w:t>
      </w:r>
      <w:r>
        <w:rPr>
          <w:rFonts w:asciiTheme="majorHAnsi" w:hAnsiTheme="majorHAnsi"/>
          <w:sz w:val="22"/>
          <w:szCs w:val="22"/>
        </w:rPr>
        <w:t xml:space="preserve"> </w:t>
      </w:r>
      <w:r w:rsidRPr="002E055D">
        <w:rPr>
          <w:rFonts w:asciiTheme="majorHAnsi" w:hAnsiTheme="majorHAnsi"/>
          <w:sz w:val="22"/>
          <w:szCs w:val="22"/>
        </w:rPr>
        <w:t xml:space="preserve">věst. L 7, 11. 1. 2012) vydané příslušným krajem </w:t>
      </w:r>
      <w:r>
        <w:rPr>
          <w:rFonts w:asciiTheme="majorHAnsi" w:hAnsiTheme="majorHAnsi"/>
          <w:sz w:val="22"/>
          <w:szCs w:val="22"/>
        </w:rPr>
        <w:t xml:space="preserve">specificky pro realizaci pilotního provozu </w:t>
      </w:r>
      <w:r w:rsidR="000B368E">
        <w:rPr>
          <w:rFonts w:asciiTheme="majorHAnsi" w:hAnsiTheme="majorHAnsi"/>
          <w:sz w:val="22"/>
          <w:szCs w:val="22"/>
        </w:rPr>
        <w:t>AMT</w:t>
      </w:r>
      <w:r w:rsidRPr="002E055D">
        <w:rPr>
          <w:rFonts w:asciiTheme="majorHAnsi" w:hAnsiTheme="majorHAnsi"/>
          <w:sz w:val="22"/>
          <w:szCs w:val="22"/>
        </w:rPr>
        <w:t xml:space="preserve">– </w:t>
      </w:r>
      <w:r w:rsidRPr="002E055D">
        <w:rPr>
          <w:rFonts w:asciiTheme="majorHAnsi" w:hAnsiTheme="majorHAnsi"/>
          <w:i/>
          <w:sz w:val="22"/>
          <w:szCs w:val="22"/>
        </w:rPr>
        <w:t>je-li relevantní</w:t>
      </w:r>
      <w:r w:rsidRPr="002E055D">
        <w:rPr>
          <w:rFonts w:asciiTheme="majorHAnsi" w:hAnsiTheme="majorHAnsi"/>
          <w:sz w:val="22"/>
          <w:szCs w:val="22"/>
        </w:rPr>
        <w:t xml:space="preserve">, 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tj. v případě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Žádost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i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o dotaci na poskytování sociální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služby</w:t>
      </w:r>
      <w:r>
        <w:rPr>
          <w:rFonts w:asciiTheme="majorHAnsi" w:hAnsiTheme="majorHAnsi"/>
          <w:i/>
          <w:sz w:val="22"/>
          <w:szCs w:val="22"/>
        </w:rPr>
        <w:t xml:space="preserve">. </w:t>
      </w:r>
      <w:r w:rsidRPr="002E055D">
        <w:rPr>
          <w:rFonts w:asciiTheme="majorHAnsi" w:hAnsiTheme="majorHAnsi"/>
          <w:i/>
          <w:sz w:val="22"/>
          <w:szCs w:val="22"/>
        </w:rPr>
        <w:t xml:space="preserve"> </w:t>
      </w:r>
    </w:p>
    <w:p w14:paraId="4BA88DED" w14:textId="23F9250C" w:rsidR="003124F8" w:rsidRPr="00635DB4" w:rsidRDefault="003124F8" w:rsidP="00161806">
      <w:pPr>
        <w:pStyle w:val="paragraph"/>
        <w:numPr>
          <w:ilvl w:val="0"/>
          <w:numId w:val="37"/>
        </w:numPr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theme="majorBidi"/>
          <w:sz w:val="22"/>
          <w:szCs w:val="22"/>
        </w:rPr>
      </w:pPr>
      <w:r w:rsidRPr="00635DB4">
        <w:rPr>
          <w:rStyle w:val="normaltextrun"/>
          <w:rFonts w:asciiTheme="majorHAnsi" w:hAnsiTheme="majorHAnsi" w:cstheme="majorBidi"/>
          <w:sz w:val="22"/>
          <w:szCs w:val="22"/>
        </w:rPr>
        <w:t>Rozhodnutí o udělení oprávnění k poskytování zdravotních služeb dle Zákona o zdravotních službách</w:t>
      </w:r>
      <w:r w:rsidR="00635DB4">
        <w:rPr>
          <w:rStyle w:val="normaltextrun"/>
          <w:rFonts w:asciiTheme="majorHAnsi" w:hAnsiTheme="majorHAnsi" w:cstheme="majorBidi"/>
          <w:sz w:val="22"/>
          <w:szCs w:val="22"/>
        </w:rPr>
        <w:t>.</w:t>
      </w:r>
      <w:r w:rsidR="009C32AD" w:rsidRPr="00635DB4">
        <w:rPr>
          <w:rStyle w:val="Znakapoznpodarou"/>
          <w:rFonts w:asciiTheme="majorHAnsi" w:hAnsiTheme="majorHAnsi" w:cstheme="majorBidi"/>
          <w:sz w:val="22"/>
          <w:szCs w:val="22"/>
        </w:rPr>
        <w:footnoteReference w:id="42"/>
      </w:r>
      <w:r w:rsidRPr="00635DB4">
        <w:rPr>
          <w:rStyle w:val="eop"/>
          <w:rFonts w:asciiTheme="majorHAnsi" w:hAnsiTheme="majorHAnsi" w:cstheme="majorBidi"/>
          <w:sz w:val="22"/>
          <w:szCs w:val="22"/>
        </w:rPr>
        <w:t> </w:t>
      </w:r>
    </w:p>
    <w:p w14:paraId="2D07199D" w14:textId="605631AD" w:rsidR="004E4A12" w:rsidRPr="002E055D" w:rsidRDefault="003124F8" w:rsidP="00046DD0">
      <w:pPr>
        <w:pStyle w:val="paragraph"/>
        <w:spacing w:before="240" w:beforeAutospacing="0" w:after="120" w:afterAutospacing="0" w:line="276" w:lineRule="auto"/>
        <w:ind w:left="1077"/>
        <w:jc w:val="both"/>
        <w:textAlignment w:val="baseline"/>
        <w:rPr>
          <w:rFonts w:asciiTheme="majorHAnsi" w:hAnsiTheme="majorHAnsi" w:cstheme="majorHAnsi"/>
          <w:i/>
          <w:sz w:val="22"/>
          <w:szCs w:val="22"/>
        </w:rPr>
      </w:pP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>Jedná se o doložení kopie dokladu opravňujícího k poskytování zdravotních služeb dle Zákona o zdravotních službách, pro obory zdravotní péče:</w:t>
      </w:r>
      <w:r w:rsidR="00EB6034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>psychiatrie, klinická psychologie</w:t>
      </w:r>
      <w:r w:rsidR="00C361FB">
        <w:rPr>
          <w:rStyle w:val="normaltextrun"/>
          <w:rFonts w:asciiTheme="majorHAnsi" w:hAnsiTheme="majorHAnsi" w:cstheme="majorBidi"/>
          <w:sz w:val="22"/>
          <w:szCs w:val="22"/>
        </w:rPr>
        <w:t>,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="005317FE">
        <w:rPr>
          <w:rStyle w:val="normaltextrun"/>
          <w:rFonts w:asciiTheme="majorHAnsi" w:hAnsiTheme="majorHAnsi" w:cstheme="majorBidi"/>
          <w:sz w:val="22"/>
          <w:szCs w:val="22"/>
        </w:rPr>
        <w:t xml:space="preserve">adiktologie, </w:t>
      </w:r>
      <w:bookmarkStart w:id="116" w:name="_Hlk33541968"/>
      <w:r w:rsidR="00056954">
        <w:rPr>
          <w:rStyle w:val="normaltextrun"/>
          <w:rFonts w:asciiTheme="majorHAnsi" w:hAnsiTheme="majorHAnsi" w:cstheme="majorBidi"/>
          <w:sz w:val="22"/>
          <w:szCs w:val="22"/>
        </w:rPr>
        <w:t>s</w:t>
      </w:r>
      <w:r w:rsidR="00056954" w:rsidRPr="00056954">
        <w:rPr>
          <w:rStyle w:val="normaltextrun"/>
          <w:rFonts w:asciiTheme="majorHAnsi" w:hAnsiTheme="majorHAnsi" w:cstheme="majorBidi"/>
          <w:sz w:val="22"/>
          <w:szCs w:val="22"/>
        </w:rPr>
        <w:t>estra pro péči v</w:t>
      </w:r>
      <w:r w:rsidR="00056954">
        <w:rPr>
          <w:rStyle w:val="normaltextrun"/>
          <w:rFonts w:asciiTheme="majorHAnsi" w:hAnsiTheme="majorHAnsi" w:cstheme="majorBidi"/>
          <w:sz w:val="22"/>
          <w:szCs w:val="22"/>
        </w:rPr>
        <w:t> </w:t>
      </w:r>
      <w:r w:rsidR="00056954" w:rsidRPr="00056954">
        <w:rPr>
          <w:rStyle w:val="normaltextrun"/>
          <w:rFonts w:asciiTheme="majorHAnsi" w:hAnsiTheme="majorHAnsi" w:cstheme="majorBidi"/>
          <w:sz w:val="22"/>
          <w:szCs w:val="22"/>
        </w:rPr>
        <w:t>psychiatrii</w:t>
      </w:r>
      <w:r w:rsidR="00056954">
        <w:rPr>
          <w:rStyle w:val="normaltextrun"/>
          <w:rFonts w:asciiTheme="majorHAnsi" w:hAnsiTheme="majorHAnsi" w:cstheme="majorBidi"/>
          <w:sz w:val="22"/>
          <w:szCs w:val="22"/>
        </w:rPr>
        <w:t>,</w:t>
      </w:r>
      <w:r w:rsidR="00056954" w:rsidRPr="00056954">
        <w:rPr>
          <w:rStyle w:val="normaltextrun"/>
          <w:rFonts w:asciiTheme="majorHAnsi" w:hAnsiTheme="majorHAnsi" w:cstheme="majorBidi"/>
          <w:sz w:val="22"/>
          <w:szCs w:val="22"/>
        </w:rPr>
        <w:t xml:space="preserve"> 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>všeobecná sestra</w:t>
      </w:r>
      <w:r w:rsidR="00E607B9">
        <w:rPr>
          <w:rStyle w:val="normaltextrun"/>
          <w:rFonts w:asciiTheme="majorHAnsi" w:hAnsiTheme="majorHAnsi" w:cstheme="majorBidi"/>
          <w:sz w:val="22"/>
          <w:szCs w:val="22"/>
        </w:rPr>
        <w:t>,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 xml:space="preserve"> s formou zdravotní péče: ambulantní péče</w:t>
      </w:r>
      <w:r w:rsidR="00E607B9">
        <w:rPr>
          <w:rStyle w:val="normaltextrun"/>
          <w:rFonts w:asciiTheme="majorHAnsi" w:hAnsiTheme="majorHAnsi" w:cstheme="majorBidi"/>
          <w:sz w:val="22"/>
          <w:szCs w:val="22"/>
        </w:rPr>
        <w:t>. V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 xml:space="preserve"> případě odbornosti </w:t>
      </w:r>
      <w:r w:rsidR="00056954">
        <w:rPr>
          <w:rStyle w:val="normaltextrun"/>
          <w:rFonts w:asciiTheme="majorHAnsi" w:hAnsiTheme="majorHAnsi" w:cstheme="majorBidi"/>
          <w:sz w:val="22"/>
          <w:szCs w:val="22"/>
        </w:rPr>
        <w:t>s</w:t>
      </w:r>
      <w:r w:rsidR="00056954" w:rsidRPr="00056954">
        <w:rPr>
          <w:rStyle w:val="normaltextrun"/>
          <w:rFonts w:asciiTheme="majorHAnsi" w:hAnsiTheme="majorHAnsi" w:cstheme="majorBidi"/>
          <w:sz w:val="22"/>
          <w:szCs w:val="22"/>
        </w:rPr>
        <w:t>estra pro péči v</w:t>
      </w:r>
      <w:r w:rsidR="00056954">
        <w:rPr>
          <w:rStyle w:val="normaltextrun"/>
          <w:rFonts w:asciiTheme="majorHAnsi" w:hAnsiTheme="majorHAnsi" w:cstheme="majorBidi"/>
          <w:sz w:val="22"/>
          <w:szCs w:val="22"/>
        </w:rPr>
        <w:t> </w:t>
      </w:r>
      <w:r w:rsidR="00056954" w:rsidRPr="00056954">
        <w:rPr>
          <w:rStyle w:val="normaltextrun"/>
          <w:rFonts w:asciiTheme="majorHAnsi" w:hAnsiTheme="majorHAnsi" w:cstheme="majorBidi"/>
          <w:sz w:val="22"/>
          <w:szCs w:val="22"/>
        </w:rPr>
        <w:t>psychiatrii</w:t>
      </w:r>
      <w:r w:rsidR="00056954">
        <w:rPr>
          <w:rStyle w:val="normaltextrun"/>
          <w:rFonts w:asciiTheme="majorHAnsi" w:hAnsiTheme="majorHAnsi" w:cstheme="majorBidi"/>
          <w:sz w:val="22"/>
          <w:szCs w:val="22"/>
        </w:rPr>
        <w:t>/</w:t>
      </w:r>
      <w:r w:rsidRPr="00730D75">
        <w:rPr>
          <w:rStyle w:val="normaltextrun"/>
          <w:rFonts w:asciiTheme="majorHAnsi" w:hAnsiTheme="majorHAnsi" w:cstheme="majorBidi"/>
          <w:sz w:val="22"/>
          <w:szCs w:val="22"/>
        </w:rPr>
        <w:t xml:space="preserve">všeobecná sestra </w:t>
      </w:r>
      <w:bookmarkEnd w:id="116"/>
      <w:r w:rsidR="004E4A12">
        <w:rPr>
          <w:rStyle w:val="normaltextrun"/>
          <w:rFonts w:asciiTheme="majorHAnsi" w:hAnsiTheme="majorHAnsi" w:cstheme="majorBidi"/>
          <w:sz w:val="22"/>
          <w:szCs w:val="22"/>
        </w:rPr>
        <w:t>s formou péče</w:t>
      </w:r>
      <w:r w:rsidR="00E607B9">
        <w:rPr>
          <w:rStyle w:val="normaltextrun"/>
          <w:rFonts w:asciiTheme="majorHAnsi" w:hAnsiTheme="majorHAnsi" w:cstheme="majorBidi"/>
          <w:sz w:val="22"/>
          <w:szCs w:val="22"/>
        </w:rPr>
        <w:t xml:space="preserve"> poskytov</w:t>
      </w:r>
      <w:r w:rsidR="004E4A12">
        <w:rPr>
          <w:rStyle w:val="normaltextrun"/>
          <w:rFonts w:asciiTheme="majorHAnsi" w:hAnsiTheme="majorHAnsi" w:cstheme="majorBidi"/>
          <w:sz w:val="22"/>
          <w:szCs w:val="22"/>
        </w:rPr>
        <w:t>a</w:t>
      </w:r>
      <w:r w:rsidR="00E607B9">
        <w:rPr>
          <w:rStyle w:val="normaltextrun"/>
          <w:rFonts w:asciiTheme="majorHAnsi" w:hAnsiTheme="majorHAnsi" w:cstheme="majorBidi"/>
          <w:sz w:val="22"/>
          <w:szCs w:val="22"/>
        </w:rPr>
        <w:t>n</w:t>
      </w:r>
      <w:r w:rsidR="004E4A12">
        <w:rPr>
          <w:rStyle w:val="normaltextrun"/>
          <w:rFonts w:asciiTheme="majorHAnsi" w:hAnsiTheme="majorHAnsi" w:cstheme="majorBidi"/>
          <w:sz w:val="22"/>
          <w:szCs w:val="22"/>
        </w:rPr>
        <w:t xml:space="preserve">é v přirozeném prostředí pacienta </w:t>
      </w:r>
      <w:r w:rsidR="00D845D5">
        <w:rPr>
          <w:rStyle w:val="Znakapoznpodarou"/>
          <w:rFonts w:asciiTheme="majorHAnsi" w:hAnsiTheme="majorHAnsi" w:cstheme="majorBidi"/>
          <w:sz w:val="22"/>
          <w:szCs w:val="22"/>
        </w:rPr>
        <w:footnoteReference w:id="43"/>
      </w:r>
      <w:r w:rsidR="004E4A12">
        <w:rPr>
          <w:rStyle w:val="normaltextrun"/>
          <w:rFonts w:asciiTheme="majorHAnsi" w:hAnsiTheme="majorHAnsi" w:cstheme="majorBidi"/>
          <w:sz w:val="22"/>
          <w:szCs w:val="22"/>
        </w:rPr>
        <w:t xml:space="preserve"> - </w:t>
      </w:r>
      <w:r w:rsidR="004E4A12" w:rsidRPr="004E4A12">
        <w:rPr>
          <w:rStyle w:val="normaltextrun"/>
          <w:rFonts w:asciiTheme="majorHAnsi" w:hAnsiTheme="majorHAnsi" w:cstheme="majorBidi"/>
          <w:sz w:val="22"/>
          <w:szCs w:val="22"/>
        </w:rPr>
        <w:t>specificky vážící se k</w:t>
      </w:r>
      <w:r w:rsidR="000C0069">
        <w:rPr>
          <w:rStyle w:val="normaltextrun"/>
          <w:rFonts w:asciiTheme="majorHAnsi" w:hAnsiTheme="majorHAnsi" w:cstheme="majorBidi"/>
          <w:sz w:val="22"/>
          <w:szCs w:val="22"/>
        </w:rPr>
        <w:t> </w:t>
      </w:r>
      <w:r w:rsidR="004E4A12" w:rsidRPr="004E4A12">
        <w:rPr>
          <w:rStyle w:val="normaltextrun"/>
          <w:rFonts w:asciiTheme="majorHAnsi" w:hAnsiTheme="majorHAnsi" w:cstheme="majorBidi"/>
          <w:sz w:val="22"/>
          <w:szCs w:val="22"/>
        </w:rPr>
        <w:t>místu</w:t>
      </w:r>
      <w:r w:rsidR="004E4A12">
        <w:rPr>
          <w:rStyle w:val="normaltextrun"/>
          <w:rFonts w:asciiTheme="majorHAnsi" w:hAnsiTheme="majorHAnsi" w:cstheme="majorBidi"/>
          <w:sz w:val="22"/>
          <w:szCs w:val="22"/>
        </w:rPr>
        <w:t xml:space="preserve"> realizace pilotního provozu </w:t>
      </w:r>
      <w:proofErr w:type="gramStart"/>
      <w:r w:rsidR="004E4A12">
        <w:rPr>
          <w:rStyle w:val="normaltextrun"/>
          <w:rFonts w:asciiTheme="majorHAnsi" w:hAnsiTheme="majorHAnsi" w:cstheme="majorBidi"/>
          <w:sz w:val="22"/>
          <w:szCs w:val="22"/>
        </w:rPr>
        <w:t xml:space="preserve">AMT - </w:t>
      </w:r>
      <w:r w:rsidR="004E4A12" w:rsidRPr="002E055D">
        <w:rPr>
          <w:rFonts w:asciiTheme="majorHAnsi" w:hAnsiTheme="majorHAnsi"/>
          <w:i/>
          <w:sz w:val="22"/>
          <w:szCs w:val="22"/>
        </w:rPr>
        <w:t>je</w:t>
      </w:r>
      <w:proofErr w:type="gramEnd"/>
      <w:r w:rsidR="004E4A12" w:rsidRPr="002E055D">
        <w:rPr>
          <w:rFonts w:asciiTheme="majorHAnsi" w:hAnsiTheme="majorHAnsi"/>
          <w:i/>
          <w:sz w:val="22"/>
          <w:szCs w:val="22"/>
        </w:rPr>
        <w:t>-li relevantní</w:t>
      </w:r>
      <w:r w:rsidR="004E4A12" w:rsidRPr="002E055D">
        <w:rPr>
          <w:rFonts w:asciiTheme="majorHAnsi" w:hAnsiTheme="majorHAnsi"/>
          <w:sz w:val="22"/>
          <w:szCs w:val="22"/>
        </w:rPr>
        <w:t xml:space="preserve">, </w:t>
      </w:r>
      <w:r w:rsidR="004E4A12"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tj. v případě </w:t>
      </w:r>
      <w:r w:rsidR="004E4A12" w:rsidRPr="00EF733B">
        <w:rPr>
          <w:rStyle w:val="eop"/>
          <w:rFonts w:asciiTheme="majorHAnsi" w:hAnsiTheme="majorHAnsi" w:cstheme="majorHAnsi"/>
          <w:i/>
          <w:sz w:val="22"/>
          <w:szCs w:val="22"/>
        </w:rPr>
        <w:t>Žádost</w:t>
      </w:r>
      <w:r w:rsidR="004E4A12">
        <w:rPr>
          <w:rStyle w:val="eop"/>
          <w:rFonts w:asciiTheme="majorHAnsi" w:hAnsiTheme="majorHAnsi" w:cstheme="majorHAnsi"/>
          <w:i/>
          <w:sz w:val="22"/>
          <w:szCs w:val="22"/>
        </w:rPr>
        <w:t>i</w:t>
      </w:r>
      <w:r w:rsidR="004E4A12"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  <w:r w:rsidR="004E4A12">
        <w:rPr>
          <w:rStyle w:val="eop"/>
          <w:rFonts w:asciiTheme="majorHAnsi" w:hAnsiTheme="majorHAnsi" w:cstheme="majorHAnsi"/>
          <w:i/>
          <w:sz w:val="22"/>
          <w:szCs w:val="22"/>
        </w:rPr>
        <w:t>o dotaci na poskytování zdravotní</w:t>
      </w:r>
      <w:r w:rsidR="004E4A12"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služby</w:t>
      </w:r>
      <w:r w:rsidR="004E4A12">
        <w:rPr>
          <w:rFonts w:asciiTheme="majorHAnsi" w:hAnsiTheme="majorHAnsi"/>
          <w:i/>
          <w:sz w:val="22"/>
          <w:szCs w:val="22"/>
        </w:rPr>
        <w:t xml:space="preserve">. </w:t>
      </w:r>
      <w:r w:rsidR="004E4A12" w:rsidRPr="002E055D">
        <w:rPr>
          <w:rFonts w:asciiTheme="majorHAnsi" w:hAnsiTheme="majorHAnsi"/>
          <w:i/>
          <w:sz w:val="22"/>
          <w:szCs w:val="22"/>
        </w:rPr>
        <w:t xml:space="preserve"> </w:t>
      </w:r>
    </w:p>
    <w:p w14:paraId="361F8E6B" w14:textId="3C505237" w:rsidR="003124F8" w:rsidRPr="000B368E" w:rsidRDefault="003124F8" w:rsidP="00D76F68">
      <w:pPr>
        <w:pStyle w:val="paragraph"/>
        <w:numPr>
          <w:ilvl w:val="0"/>
          <w:numId w:val="37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Bidi"/>
          <w:sz w:val="22"/>
          <w:szCs w:val="22"/>
        </w:rPr>
      </w:pPr>
      <w:r w:rsidRPr="00EB6CB8">
        <w:rPr>
          <w:rStyle w:val="normaltextrun"/>
          <w:rFonts w:asciiTheme="majorHAnsi" w:hAnsiTheme="majorHAnsi" w:cstheme="majorHAnsi"/>
          <w:sz w:val="22"/>
          <w:szCs w:val="22"/>
        </w:rPr>
        <w:lastRenderedPageBreak/>
        <w:t>Rozhodnutí o registraci</w:t>
      </w:r>
      <w:r w:rsidR="004E4A12">
        <w:rPr>
          <w:rStyle w:val="normaltextrun"/>
          <w:rFonts w:asciiTheme="majorHAnsi" w:hAnsiTheme="majorHAnsi" w:cstheme="majorHAnsi"/>
          <w:sz w:val="22"/>
          <w:szCs w:val="22"/>
        </w:rPr>
        <w:t xml:space="preserve"> služby</w:t>
      </w:r>
      <w:r w:rsidR="000B368E" w:rsidRPr="000B368E">
        <w:rPr>
          <w:rFonts w:asciiTheme="majorHAnsi" w:hAnsiTheme="majorHAnsi"/>
        </w:rPr>
        <w:t xml:space="preserve"> </w:t>
      </w:r>
      <w:r w:rsidR="000B368E" w:rsidRPr="000B368E">
        <w:rPr>
          <w:rStyle w:val="normaltextrun"/>
          <w:rFonts w:asciiTheme="majorHAnsi" w:hAnsiTheme="majorHAnsi" w:cstheme="majorBidi"/>
          <w:sz w:val="22"/>
          <w:szCs w:val="22"/>
        </w:rPr>
        <w:t>Odborné sociální poradenství dle § 37 Zákona o sociálních službách</w:t>
      </w:r>
      <w:r w:rsidR="00635DB4" w:rsidRPr="000B368E">
        <w:rPr>
          <w:rStyle w:val="normaltextrun"/>
          <w:rFonts w:asciiTheme="majorHAnsi" w:hAnsiTheme="majorHAnsi" w:cstheme="majorBidi"/>
          <w:sz w:val="22"/>
          <w:szCs w:val="22"/>
        </w:rPr>
        <w:t>.</w:t>
      </w:r>
      <w:r w:rsidR="009C32AD" w:rsidRPr="000B368E">
        <w:rPr>
          <w:rStyle w:val="normaltextrun"/>
          <w:rFonts w:asciiTheme="majorHAnsi" w:hAnsiTheme="majorHAnsi" w:cstheme="majorBidi"/>
          <w:sz w:val="22"/>
          <w:szCs w:val="22"/>
          <w:vertAlign w:val="superscript"/>
        </w:rPr>
        <w:footnoteReference w:id="44"/>
      </w:r>
      <w:r w:rsidRPr="000B368E">
        <w:rPr>
          <w:rStyle w:val="normaltextrun"/>
          <w:rFonts w:asciiTheme="majorHAnsi" w:hAnsiTheme="majorHAnsi" w:cstheme="majorBidi"/>
          <w:sz w:val="22"/>
          <w:szCs w:val="22"/>
          <w:vertAlign w:val="superscript"/>
        </w:rPr>
        <w:t> </w:t>
      </w:r>
    </w:p>
    <w:p w14:paraId="4F6A1F30" w14:textId="77777777" w:rsidR="004E4A12" w:rsidRPr="002E055D" w:rsidRDefault="001B5A1F" w:rsidP="00046DD0">
      <w:pPr>
        <w:pStyle w:val="paragraph"/>
        <w:spacing w:before="240" w:beforeAutospacing="0" w:after="120" w:afterAutospacing="0" w:line="276" w:lineRule="auto"/>
        <w:ind w:left="1077"/>
        <w:jc w:val="both"/>
        <w:textAlignment w:val="baseline"/>
        <w:rPr>
          <w:rFonts w:asciiTheme="majorHAnsi" w:hAnsiTheme="majorHAnsi" w:cstheme="majorHAnsi"/>
          <w:i/>
          <w:sz w:val="22"/>
          <w:szCs w:val="22"/>
        </w:rPr>
      </w:pPr>
      <w:r w:rsidRPr="001B5A1F">
        <w:rPr>
          <w:rFonts w:asciiTheme="majorHAnsi" w:hAnsiTheme="majorHAnsi"/>
          <w:iCs/>
          <w:sz w:val="22"/>
          <w:szCs w:val="22"/>
        </w:rPr>
        <w:t xml:space="preserve">Jedná se o doložení kopie dokladu opravňujícího poskytování sociální služby </w:t>
      </w:r>
      <w:r w:rsidR="000B368E" w:rsidRPr="000B368E">
        <w:rPr>
          <w:rFonts w:asciiTheme="majorHAnsi" w:hAnsiTheme="majorHAnsi"/>
          <w:sz w:val="22"/>
          <w:szCs w:val="22"/>
        </w:rPr>
        <w:t xml:space="preserve">Odborné sociální poradenství dle § 37 </w:t>
      </w:r>
      <w:r w:rsidR="000B368E" w:rsidRPr="000B368E">
        <w:rPr>
          <w:rFonts w:asciiTheme="majorHAnsi" w:hAnsiTheme="majorHAnsi" w:cstheme="majorHAnsi"/>
          <w:sz w:val="22"/>
          <w:szCs w:val="22"/>
        </w:rPr>
        <w:t>Zákona o sociálních službách</w:t>
      </w:r>
      <w:r w:rsidR="001C1141" w:rsidRPr="001C1141">
        <w:rPr>
          <w:rFonts w:asciiTheme="majorHAnsi" w:hAnsiTheme="majorHAnsi"/>
          <w:iCs/>
          <w:sz w:val="22"/>
          <w:szCs w:val="22"/>
        </w:rPr>
        <w:t xml:space="preserve"> </w:t>
      </w:r>
      <w:r w:rsidRPr="001B5A1F">
        <w:rPr>
          <w:rFonts w:asciiTheme="majorHAnsi" w:hAnsiTheme="majorHAnsi"/>
          <w:iCs/>
          <w:sz w:val="22"/>
          <w:szCs w:val="22"/>
        </w:rPr>
        <w:t>v ambulantní a terénní formě</w:t>
      </w:r>
      <w:r w:rsidRPr="001B5A1F">
        <w:rPr>
          <w:rFonts w:asciiTheme="majorHAnsi" w:hAnsiTheme="majorHAnsi"/>
          <w:sz w:val="22"/>
          <w:szCs w:val="22"/>
        </w:rPr>
        <w:t xml:space="preserve">, specificky vážící se k místu realizace pilotního provozu </w:t>
      </w:r>
      <w:r w:rsidR="000B368E">
        <w:rPr>
          <w:rFonts w:asciiTheme="majorHAnsi" w:hAnsiTheme="majorHAnsi"/>
          <w:sz w:val="22"/>
          <w:szCs w:val="22"/>
        </w:rPr>
        <w:t>AMT</w:t>
      </w:r>
      <w:r w:rsidRPr="001B5A1F">
        <w:rPr>
          <w:rFonts w:asciiTheme="majorHAnsi" w:hAnsiTheme="majorHAnsi"/>
          <w:sz w:val="22"/>
          <w:szCs w:val="22"/>
        </w:rPr>
        <w:t xml:space="preserve"> –</w:t>
      </w:r>
      <w:r w:rsidR="00C73D83">
        <w:rPr>
          <w:rFonts w:asciiTheme="majorHAnsi" w:hAnsiTheme="majorHAnsi"/>
          <w:sz w:val="22"/>
          <w:szCs w:val="22"/>
        </w:rPr>
        <w:t xml:space="preserve"> </w:t>
      </w:r>
      <w:r w:rsidR="004E4A12" w:rsidRPr="002E055D">
        <w:rPr>
          <w:rFonts w:asciiTheme="majorHAnsi" w:hAnsiTheme="majorHAnsi"/>
          <w:sz w:val="22"/>
          <w:szCs w:val="22"/>
        </w:rPr>
        <w:t xml:space="preserve">– </w:t>
      </w:r>
      <w:r w:rsidR="004E4A12" w:rsidRPr="002E055D">
        <w:rPr>
          <w:rFonts w:asciiTheme="majorHAnsi" w:hAnsiTheme="majorHAnsi"/>
          <w:i/>
          <w:sz w:val="22"/>
          <w:szCs w:val="22"/>
        </w:rPr>
        <w:t>je-li relevantní</w:t>
      </w:r>
      <w:r w:rsidR="004E4A12" w:rsidRPr="002E055D">
        <w:rPr>
          <w:rFonts w:asciiTheme="majorHAnsi" w:hAnsiTheme="majorHAnsi"/>
          <w:sz w:val="22"/>
          <w:szCs w:val="22"/>
        </w:rPr>
        <w:t xml:space="preserve">, </w:t>
      </w:r>
      <w:r w:rsidR="004E4A12"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tj. v případě </w:t>
      </w:r>
      <w:r w:rsidR="004E4A12" w:rsidRPr="00EF733B">
        <w:rPr>
          <w:rStyle w:val="eop"/>
          <w:rFonts w:asciiTheme="majorHAnsi" w:hAnsiTheme="majorHAnsi" w:cstheme="majorHAnsi"/>
          <w:i/>
          <w:sz w:val="22"/>
          <w:szCs w:val="22"/>
        </w:rPr>
        <w:t>Žádost</w:t>
      </w:r>
      <w:r w:rsidR="004E4A12">
        <w:rPr>
          <w:rStyle w:val="eop"/>
          <w:rFonts w:asciiTheme="majorHAnsi" w:hAnsiTheme="majorHAnsi" w:cstheme="majorHAnsi"/>
          <w:i/>
          <w:sz w:val="22"/>
          <w:szCs w:val="22"/>
        </w:rPr>
        <w:t>i</w:t>
      </w:r>
      <w:r w:rsidR="004E4A12"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  <w:r w:rsidR="004E4A12">
        <w:rPr>
          <w:rStyle w:val="eop"/>
          <w:rFonts w:asciiTheme="majorHAnsi" w:hAnsiTheme="majorHAnsi" w:cstheme="majorHAnsi"/>
          <w:i/>
          <w:sz w:val="22"/>
          <w:szCs w:val="22"/>
        </w:rPr>
        <w:t>o dotaci na poskytování sociální</w:t>
      </w:r>
      <w:r w:rsidR="004E4A12"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služby</w:t>
      </w:r>
      <w:r w:rsidR="004E4A12">
        <w:rPr>
          <w:rFonts w:asciiTheme="majorHAnsi" w:hAnsiTheme="majorHAnsi"/>
          <w:i/>
          <w:sz w:val="22"/>
          <w:szCs w:val="22"/>
        </w:rPr>
        <w:t xml:space="preserve">. </w:t>
      </w:r>
      <w:r w:rsidR="004E4A12" w:rsidRPr="002E055D">
        <w:rPr>
          <w:rFonts w:asciiTheme="majorHAnsi" w:hAnsiTheme="majorHAnsi"/>
          <w:i/>
          <w:sz w:val="22"/>
          <w:szCs w:val="22"/>
        </w:rPr>
        <w:t xml:space="preserve"> </w:t>
      </w:r>
    </w:p>
    <w:p w14:paraId="78FFE49B" w14:textId="68C518BF" w:rsidR="003124F8" w:rsidRPr="002E055D" w:rsidRDefault="003124F8" w:rsidP="00046DD0">
      <w:pPr>
        <w:pStyle w:val="paragraph"/>
        <w:spacing w:before="0" w:beforeAutospacing="0" w:after="120" w:afterAutospacing="0" w:line="276" w:lineRule="auto"/>
        <w:ind w:left="1080"/>
        <w:jc w:val="both"/>
        <w:textAlignment w:val="baseline"/>
        <w:rPr>
          <w:rStyle w:val="normaltextrun"/>
          <w:rFonts w:asciiTheme="majorHAnsi" w:hAnsiTheme="majorHAnsi"/>
          <w:i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Smlouva uzavřená mezi žadatelem a zdravotní pojišťovnou ve smyslu odst. c) článku 3) kapitoly 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begin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instrText xml:space="preserve"> REF _Ref508189654 \r \h  \* MERGEFORMAT </w:instrTex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 w:cstheme="majorHAnsi"/>
          <w:sz w:val="22"/>
          <w:szCs w:val="22"/>
        </w:rPr>
        <w:t>XVIII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fldChar w:fldCharType="end"/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>.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 Metodiky, tj. smlouvu specificky uzavřenou pro realizaci pilotního provozu </w:t>
      </w:r>
      <w:r w:rsidR="000B368E">
        <w:rPr>
          <w:rStyle w:val="normaltextrun"/>
          <w:rFonts w:asciiTheme="majorHAnsi" w:hAnsiTheme="majorHAnsi" w:cstheme="majorHAnsi"/>
          <w:sz w:val="22"/>
          <w:szCs w:val="22"/>
        </w:rPr>
        <w:t>AMT</w:t>
      </w:r>
      <w:r w:rsidRPr="002E055D">
        <w:rPr>
          <w:rStyle w:val="normaltextrun"/>
          <w:rFonts w:asciiTheme="majorHAnsi" w:hAnsiTheme="majorHAnsi" w:cstheme="majorHAnsi"/>
          <w:sz w:val="22"/>
          <w:szCs w:val="22"/>
        </w:rPr>
        <w:t xml:space="preserve"> – je</w:t>
      </w:r>
      <w:r w:rsidRPr="002E055D">
        <w:rPr>
          <w:rStyle w:val="eop"/>
          <w:rFonts w:asciiTheme="majorHAnsi" w:hAnsiTheme="majorHAnsi" w:cstheme="majorHAnsi"/>
          <w:i/>
          <w:sz w:val="22"/>
          <w:szCs w:val="22"/>
        </w:rPr>
        <w:t xml:space="preserve">-li relevantní, tj. v případě 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>Žádost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i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</w:t>
      </w:r>
      <w:r>
        <w:rPr>
          <w:rStyle w:val="eop"/>
          <w:rFonts w:asciiTheme="majorHAnsi" w:hAnsiTheme="majorHAnsi" w:cstheme="majorHAnsi"/>
          <w:i/>
          <w:sz w:val="22"/>
          <w:szCs w:val="22"/>
        </w:rPr>
        <w:t>o dotaci na poskytování zdravotní</w:t>
      </w:r>
      <w:r w:rsidRPr="00EF733B">
        <w:rPr>
          <w:rStyle w:val="eop"/>
          <w:rFonts w:asciiTheme="majorHAnsi" w:hAnsiTheme="majorHAnsi" w:cstheme="majorHAnsi"/>
          <w:i/>
          <w:sz w:val="22"/>
          <w:szCs w:val="22"/>
        </w:rPr>
        <w:t xml:space="preserve"> služby</w:t>
      </w:r>
      <w:r>
        <w:rPr>
          <w:rStyle w:val="normaltextrun"/>
          <w:rFonts w:asciiTheme="majorHAnsi" w:hAnsiTheme="majorHAnsi" w:cstheme="majorHAnsi"/>
          <w:i/>
          <w:sz w:val="22"/>
          <w:szCs w:val="22"/>
        </w:rPr>
        <w:t xml:space="preserve">. </w:t>
      </w:r>
      <w:r w:rsidRPr="002E055D">
        <w:rPr>
          <w:rStyle w:val="normaltextrun"/>
          <w:rFonts w:asciiTheme="majorHAnsi" w:hAnsiTheme="majorHAnsi"/>
          <w:i/>
          <w:sz w:val="22"/>
          <w:szCs w:val="22"/>
        </w:rPr>
        <w:t xml:space="preserve"> </w:t>
      </w:r>
    </w:p>
    <w:p w14:paraId="0BF21974" w14:textId="77777777" w:rsidR="003124F8" w:rsidRPr="002E055D" w:rsidRDefault="003124F8" w:rsidP="003124F8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MZ ČR </w:t>
      </w:r>
      <w:r w:rsidRPr="002E055D">
        <w:rPr>
          <w:rFonts w:asciiTheme="majorHAnsi" w:hAnsiTheme="majorHAnsi" w:cstheme="majorHAnsi"/>
          <w:sz w:val="22"/>
          <w:szCs w:val="22"/>
        </w:rPr>
        <w:t xml:space="preserve">poskytne Žadateli na doložení dalších podkladů přiměřenou lhůtu. </w:t>
      </w:r>
    </w:p>
    <w:p w14:paraId="61C73674" w14:textId="52D2DEDB" w:rsidR="003124F8" w:rsidRDefault="003124F8" w:rsidP="00280B27">
      <w:pPr>
        <w:pStyle w:val="paragraph"/>
        <w:numPr>
          <w:ilvl w:val="0"/>
          <w:numId w:val="31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  <w:bookmarkStart w:id="118" w:name="_Ref503354125"/>
      <w:r w:rsidRPr="00DC4FA9">
        <w:rPr>
          <w:rStyle w:val="normaltextrun"/>
          <w:rFonts w:asciiTheme="majorHAnsi" w:hAnsiTheme="majorHAnsi"/>
          <w:sz w:val="22"/>
          <w:szCs w:val="22"/>
        </w:rPr>
        <w:t xml:space="preserve">V případě, že Žadatel nedoloží podklady dle článku </w:t>
      </w:r>
      <w:r w:rsidRPr="00DC4FA9">
        <w:rPr>
          <w:rStyle w:val="normaltextrun"/>
          <w:rFonts w:asciiTheme="majorHAnsi" w:hAnsiTheme="majorHAnsi"/>
          <w:sz w:val="22"/>
          <w:szCs w:val="22"/>
        </w:rPr>
        <w:fldChar w:fldCharType="begin"/>
      </w:r>
      <w:r w:rsidRPr="00DC4FA9">
        <w:rPr>
          <w:rStyle w:val="normaltextrun"/>
          <w:rFonts w:asciiTheme="majorHAnsi" w:hAnsiTheme="majorHAnsi"/>
          <w:sz w:val="22"/>
          <w:szCs w:val="22"/>
        </w:rPr>
        <w:instrText xml:space="preserve"> REF _Ref503353740 \r \h  \* MERGEFORMAT </w:instrText>
      </w:r>
      <w:r w:rsidRPr="00DC4FA9">
        <w:rPr>
          <w:rStyle w:val="normaltextrun"/>
          <w:rFonts w:asciiTheme="majorHAnsi" w:hAnsiTheme="majorHAnsi"/>
          <w:sz w:val="22"/>
          <w:szCs w:val="22"/>
        </w:rPr>
      </w:r>
      <w:r w:rsidRPr="00DC4FA9">
        <w:rPr>
          <w:rStyle w:val="normaltextrun"/>
          <w:rFonts w:asciiTheme="majorHAnsi" w:hAnsiTheme="majorHAnsi"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/>
          <w:sz w:val="22"/>
          <w:szCs w:val="22"/>
        </w:rPr>
        <w:t>2)</w:t>
      </w:r>
      <w:r w:rsidRPr="00DC4FA9">
        <w:rPr>
          <w:rStyle w:val="normaltextrun"/>
          <w:rFonts w:asciiTheme="majorHAnsi" w:hAnsiTheme="majorHAnsi"/>
          <w:sz w:val="22"/>
          <w:szCs w:val="22"/>
        </w:rPr>
        <w:fldChar w:fldCharType="end"/>
      </w:r>
      <w:r w:rsidRPr="00DC4FA9">
        <w:rPr>
          <w:rStyle w:val="normaltextrun"/>
          <w:rFonts w:asciiTheme="majorHAnsi" w:hAnsiTheme="majorHAnsi"/>
          <w:sz w:val="22"/>
          <w:szCs w:val="22"/>
        </w:rPr>
        <w:t xml:space="preserve"> této kapitoly, bude Žádost o dotaci následně zcela zamítnuta.</w:t>
      </w:r>
    </w:p>
    <w:p w14:paraId="3280ECA3" w14:textId="2BB21281" w:rsidR="003124F8" w:rsidRPr="00E34628" w:rsidRDefault="003124F8" w:rsidP="00280B27">
      <w:pPr>
        <w:pStyle w:val="paragraph"/>
        <w:numPr>
          <w:ilvl w:val="0"/>
          <w:numId w:val="31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/>
          <w:b/>
          <w:bCs/>
          <w:sz w:val="22"/>
          <w:szCs w:val="22"/>
        </w:rPr>
      </w:pP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t xml:space="preserve">Žádost o dotaci bude rovněž následně zcela zamítnuta v případě, že podklady dle článku 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begin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instrText xml:space="preserve"> REF _Ref503353740 \r \h  \* MERGEFORMAT </w:instrTex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/>
          <w:b/>
          <w:bCs/>
          <w:sz w:val="22"/>
          <w:szCs w:val="22"/>
        </w:rPr>
        <w:t>2)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end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t xml:space="preserve"> této kapitoly nebudou doloženy ke Komplementární Žádosti o dotaci, jelikož podporou takovéto Žádosti by nebylo dosaženo účelu Programu definovaného v článku 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begin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instrText xml:space="preserve"> REF _Ref507273428 \r \h  \* MERGEFORMAT </w:instrTex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/>
          <w:b/>
          <w:bCs/>
          <w:sz w:val="22"/>
          <w:szCs w:val="22"/>
        </w:rPr>
        <w:t>10)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end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t xml:space="preserve"> kapitoly 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begin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instrText xml:space="preserve"> REF _Ref507274320 \r \h  \* MERGEFORMAT </w:instrTex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/>
          <w:b/>
          <w:bCs/>
          <w:sz w:val="22"/>
          <w:szCs w:val="22"/>
        </w:rPr>
        <w:t>II</w:t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fldChar w:fldCharType="end"/>
      </w:r>
      <w:r w:rsidRPr="00E34628">
        <w:rPr>
          <w:rStyle w:val="normaltextrun"/>
          <w:rFonts w:asciiTheme="majorHAnsi" w:hAnsiTheme="majorHAnsi"/>
          <w:b/>
          <w:bCs/>
          <w:sz w:val="22"/>
          <w:szCs w:val="22"/>
        </w:rPr>
        <w:t>. této Metodiky.</w:t>
      </w:r>
    </w:p>
    <w:p w14:paraId="5E9D4A64" w14:textId="6E4E3F83" w:rsidR="001C1141" w:rsidRDefault="00115054" w:rsidP="00280B27">
      <w:pPr>
        <w:pStyle w:val="paragraph"/>
        <w:numPr>
          <w:ilvl w:val="0"/>
          <w:numId w:val="31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t>V případě, že dojde k situaci dle předchozího článku, je následně ze Seznamu náhradníků vybrána k poskytnutí dotace Žádost o dotaci s nejvyšším počtem bodů. U této Žádosti o dotaci MZ ČR posoudí případný překryv spádového území a maximální poč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>et</w: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podpořených Žádostí o dotaci v jednotlivých krajích dle článku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19)</w: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kapitoly </w: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fldChar w:fldCharType="begin"/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instrText xml:space="preserve"> REF _Ref503350748 \r \h  \* MERGEFORMAT </w:instrTex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 w:cstheme="majorHAnsi"/>
          <w:bCs/>
          <w:sz w:val="22"/>
          <w:szCs w:val="22"/>
        </w:rPr>
        <w:t>XVI</w:t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fldChar w:fldCharType="end"/>
      </w:r>
      <w:r w:rsidRPr="001B5A1F">
        <w:rPr>
          <w:rStyle w:val="normaltextrun"/>
          <w:rFonts w:asciiTheme="majorHAnsi" w:hAnsiTheme="majorHAnsi" w:cstheme="majorHAnsi"/>
          <w:bCs/>
          <w:sz w:val="22"/>
          <w:szCs w:val="22"/>
        </w:rPr>
        <w:t>. Metodiky</w:t>
      </w:r>
      <w:r w:rsidR="001C1141">
        <w:rPr>
          <w:rStyle w:val="normaltextrun"/>
          <w:rFonts w:asciiTheme="majorHAnsi" w:hAnsiTheme="majorHAnsi" w:cstheme="majorHAnsi"/>
          <w:bCs/>
          <w:sz w:val="22"/>
          <w:szCs w:val="22"/>
        </w:rPr>
        <w:t>.</w:t>
      </w:r>
    </w:p>
    <w:p w14:paraId="69B000B9" w14:textId="3F0930AE" w:rsidR="003124F8" w:rsidRPr="002E055D" w:rsidRDefault="00115054" w:rsidP="00280B27">
      <w:pPr>
        <w:pStyle w:val="paragraph"/>
        <w:numPr>
          <w:ilvl w:val="0"/>
          <w:numId w:val="31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="003124F8"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Na základě doložených podkladů od příslušných žadatelů vydává </w:t>
      </w:r>
      <w:r w:rsidR="003124F8" w:rsidRPr="00FE32A6">
        <w:rPr>
          <w:rFonts w:asciiTheme="majorHAnsi" w:hAnsiTheme="majorHAnsi" w:cstheme="minorBidi"/>
        </w:rPr>
        <w:t>MZ ČR</w:t>
      </w:r>
      <w:r w:rsidR="003124F8" w:rsidRPr="002E055D">
        <w:rPr>
          <w:rFonts w:asciiTheme="majorHAnsi" w:hAnsiTheme="majorHAnsi" w:cstheme="minorBidi"/>
        </w:rPr>
        <w:t xml:space="preserve"> </w:t>
      </w:r>
      <w:r w:rsidR="003124F8"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Rozhodnutí o poskytnutí dotace (vzory jsou uvedeny v příloze č. 5). Rozhodnutí je vydáváno v souladu s</w:t>
      </w:r>
      <w:r w:rsidR="003124F8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="003124F8"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§</w:t>
      </w:r>
      <w:r w:rsidR="007F2D93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="003124F8"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14 </w:t>
      </w:r>
      <w:r w:rsidR="007F2D93"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odst.</w:t>
      </w:r>
      <w:r w:rsidR="007F2D93" w:rsidRPr="00A065A7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4</w:t>
      </w:r>
      <w:r w:rsidR="007F2D93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</w:t>
      </w:r>
      <w:r w:rsidR="003124F8"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Rozpočtových pravidel a v souladu s § </w:t>
      </w:r>
      <w:proofErr w:type="gramStart"/>
      <w:r w:rsidR="003124F8"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14m</w:t>
      </w:r>
      <w:proofErr w:type="gramEnd"/>
      <w:r w:rsidR="003124F8"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Rozpočtových pravidel. </w:t>
      </w:r>
    </w:p>
    <w:p w14:paraId="201897FE" w14:textId="77777777" w:rsidR="003124F8" w:rsidRDefault="003124F8" w:rsidP="00280B27">
      <w:pPr>
        <w:pStyle w:val="paragraph"/>
        <w:numPr>
          <w:ilvl w:val="0"/>
          <w:numId w:val="31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Rozhodnutí, kterým se Žádost o dotaci</w:t>
      </w:r>
      <w:r>
        <w:rPr>
          <w:rStyle w:val="normaltextrun"/>
          <w:rFonts w:asciiTheme="majorHAnsi" w:hAnsiTheme="majorHAnsi" w:cstheme="majorHAnsi"/>
          <w:bCs/>
          <w:sz w:val="22"/>
          <w:szCs w:val="22"/>
        </w:rPr>
        <w:t xml:space="preserve"> zcela zamítá, </w:t>
      </w:r>
      <w:r w:rsidRPr="00FE32A6">
        <w:rPr>
          <w:rFonts w:asciiTheme="majorHAnsi" w:hAnsiTheme="majorHAnsi" w:cstheme="minorBidi"/>
        </w:rPr>
        <w:t>MZ ČR</w:t>
      </w:r>
      <w:r w:rsidRPr="002E055D">
        <w:rPr>
          <w:rFonts w:asciiTheme="majorHAnsi" w:hAnsiTheme="majorHAnsi" w:cstheme="minorBidi"/>
        </w:rPr>
        <w:t xml:space="preserve"> </w:t>
      </w: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vydá nejpozději do 30 dnů ode dne, kdy vydal veškerá Rozhodnutí, kterými jsou finanční prostředky na základě Výzvy podle § 14j poskytnuty.</w:t>
      </w:r>
    </w:p>
    <w:p w14:paraId="6A8BBC7E" w14:textId="77777777" w:rsidR="003124F8" w:rsidRPr="00DF6B22" w:rsidRDefault="003124F8" w:rsidP="00280B27">
      <w:pPr>
        <w:pStyle w:val="paragraph"/>
        <w:numPr>
          <w:ilvl w:val="0"/>
          <w:numId w:val="31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theme="majorHAnsi"/>
          <w:bCs/>
          <w:sz w:val="22"/>
          <w:szCs w:val="22"/>
        </w:rPr>
        <w:t>Den vydání Rozhodnutí o poskytnutí dotace je považován za den poskytnutí veřejné podpory nebo podpory malého rozsahu.</w:t>
      </w:r>
    </w:p>
    <w:p w14:paraId="0DCB2A15" w14:textId="5428CA17" w:rsidR="003124F8" w:rsidRPr="00A84649" w:rsidRDefault="003124F8" w:rsidP="00280B27">
      <w:pPr>
        <w:pStyle w:val="paragraph"/>
        <w:numPr>
          <w:ilvl w:val="0"/>
          <w:numId w:val="31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sz w:val="22"/>
          <w:szCs w:val="22"/>
        </w:rPr>
      </w:pPr>
      <w:r w:rsidRPr="00A84649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V případě, že z nejrůznějších důvodů nedojde k realizaci pilotního provozu </w:t>
      </w:r>
      <w:r w:rsidR="000B368E" w:rsidRPr="00A84649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>AMT</w:t>
      </w:r>
      <w:r w:rsidR="00A84649" w:rsidRPr="00A84649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či případně je dostatek prostředků na realizaci dalšího provozu</w:t>
      </w:r>
      <w:r w:rsidRPr="00A84649">
        <w:rPr>
          <w:rStyle w:val="normaltextrun"/>
          <w:rFonts w:asciiTheme="majorHAnsi" w:hAnsiTheme="majorHAnsi" w:cstheme="majorHAnsi"/>
          <w:b/>
          <w:bCs/>
          <w:sz w:val="22"/>
          <w:szCs w:val="22"/>
        </w:rPr>
        <w:t xml:space="preserve"> v rámci projektu „Podpora nových služeb v péči o duševně nemocné“ (CZ.03.2.63/0.0/0.0/15_039/0008217) </w:t>
      </w:r>
      <w:r w:rsidRPr="00A84649">
        <w:rPr>
          <w:rFonts w:asciiTheme="majorHAnsi" w:hAnsiTheme="majorHAnsi" w:cstheme="minorBidi"/>
          <w:b/>
          <w:sz w:val="22"/>
          <w:szCs w:val="22"/>
        </w:rPr>
        <w:t xml:space="preserve">i </w:t>
      </w:r>
      <w:r w:rsidR="00A84649" w:rsidRPr="00A84649">
        <w:rPr>
          <w:rFonts w:asciiTheme="majorHAnsi" w:hAnsiTheme="majorHAnsi" w:cstheme="minorBidi"/>
          <w:b/>
          <w:sz w:val="22"/>
          <w:szCs w:val="22"/>
        </w:rPr>
        <w:t xml:space="preserve">dostatek </w:t>
      </w:r>
      <w:r w:rsidRPr="00A84649">
        <w:rPr>
          <w:rFonts w:asciiTheme="majorHAnsi" w:hAnsiTheme="majorHAnsi" w:cstheme="minorBidi"/>
          <w:b/>
          <w:sz w:val="22"/>
          <w:szCs w:val="22"/>
        </w:rPr>
        <w:t xml:space="preserve">času na 18měsíční provoz </w:t>
      </w:r>
      <w:r w:rsidRPr="00A84649">
        <w:rPr>
          <w:rFonts w:asciiTheme="majorHAnsi" w:hAnsiTheme="majorHAnsi" w:cstheme="minorBidi"/>
          <w:b/>
          <w:sz w:val="22"/>
          <w:szCs w:val="22"/>
        </w:rPr>
        <w:lastRenderedPageBreak/>
        <w:t xml:space="preserve">dalšího </w:t>
      </w:r>
      <w:r w:rsidR="009673F0" w:rsidRPr="00A84649">
        <w:rPr>
          <w:rFonts w:asciiTheme="majorHAnsi" w:hAnsiTheme="majorHAnsi" w:cstheme="minorBidi"/>
          <w:b/>
          <w:sz w:val="22"/>
          <w:szCs w:val="22"/>
        </w:rPr>
        <w:t>AMT</w:t>
      </w:r>
      <w:r w:rsidRPr="00A84649">
        <w:rPr>
          <w:rFonts w:asciiTheme="majorHAnsi" w:hAnsiTheme="majorHAnsi" w:cstheme="minorBidi"/>
          <w:b/>
          <w:sz w:val="22"/>
          <w:szCs w:val="22"/>
        </w:rPr>
        <w:t xml:space="preserve"> a existuje Žádost o dotaci v Seznamu náhradníků, může </w:t>
      </w:r>
      <w:r w:rsidRPr="00A84649">
        <w:rPr>
          <w:rFonts w:asciiTheme="majorHAnsi" w:hAnsiTheme="majorHAnsi" w:cstheme="minorBidi"/>
          <w:b/>
        </w:rPr>
        <w:t>MZ ČR</w:t>
      </w:r>
      <w:r w:rsidRPr="00A84649">
        <w:rPr>
          <w:rFonts w:asciiTheme="majorHAnsi" w:hAnsiTheme="majorHAnsi" w:cstheme="minorBidi"/>
          <w:b/>
          <w:sz w:val="22"/>
          <w:szCs w:val="22"/>
        </w:rPr>
        <w:t xml:space="preserve"> postupovat v souladu </w:t>
      </w:r>
      <w:r w:rsidRPr="00A84649">
        <w:rPr>
          <w:rStyle w:val="normaltextrun"/>
          <w:rFonts w:asciiTheme="majorHAnsi" w:hAnsiTheme="majorHAnsi" w:cs="Arial"/>
          <w:b/>
          <w:sz w:val="22"/>
          <w:szCs w:val="22"/>
        </w:rPr>
        <w:t>§ </w:t>
      </w:r>
      <w:proofErr w:type="gramStart"/>
      <w:r w:rsidRPr="00A84649">
        <w:rPr>
          <w:rStyle w:val="normaltextrun"/>
          <w:rFonts w:asciiTheme="majorHAnsi" w:hAnsiTheme="majorHAnsi" w:cs="Arial"/>
          <w:b/>
          <w:sz w:val="22"/>
          <w:szCs w:val="22"/>
        </w:rPr>
        <w:t>14p</w:t>
      </w:r>
      <w:proofErr w:type="gramEnd"/>
      <w:r w:rsidRPr="00A84649">
        <w:rPr>
          <w:rStyle w:val="normaltextrun"/>
          <w:rFonts w:asciiTheme="majorHAnsi" w:hAnsiTheme="majorHAnsi" w:cs="Arial"/>
          <w:b/>
          <w:sz w:val="22"/>
          <w:szCs w:val="22"/>
        </w:rPr>
        <w:t xml:space="preserve"> Rozpočtových pravidel. Tj. vybrat ze Seznamu náhradníků analogicky k postupu dle článku </w:t>
      </w:r>
      <w:r w:rsidR="009C3536" w:rsidRPr="00A84649">
        <w:rPr>
          <w:rStyle w:val="normaltextrun"/>
          <w:rFonts w:asciiTheme="majorHAnsi" w:hAnsiTheme="majorHAnsi" w:cs="Arial"/>
          <w:b/>
          <w:sz w:val="22"/>
          <w:szCs w:val="22"/>
        </w:rPr>
        <w:t xml:space="preserve">19) </w:t>
      </w:r>
      <w:r w:rsidRPr="00A84649">
        <w:rPr>
          <w:rStyle w:val="normaltextrun"/>
          <w:rFonts w:asciiTheme="majorHAnsi" w:hAnsiTheme="majorHAnsi" w:cs="Arial"/>
          <w:b/>
          <w:sz w:val="22"/>
          <w:szCs w:val="22"/>
        </w:rPr>
        <w:t>této kapitoly Žádost o dotaci, kterou následně podpoří zcela případně zčásti.</w:t>
      </w:r>
    </w:p>
    <w:p w14:paraId="461A2838" w14:textId="77777777" w:rsidR="003124F8" w:rsidRPr="00DC4FA9" w:rsidRDefault="003124F8" w:rsidP="00EE3AE3">
      <w:pPr>
        <w:pStyle w:val="paragraph"/>
        <w:spacing w:before="24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/>
          <w:sz w:val="22"/>
          <w:szCs w:val="22"/>
        </w:rPr>
      </w:pPr>
    </w:p>
    <w:bookmarkEnd w:id="118"/>
    <w:p w14:paraId="7485B5D8" w14:textId="77777777" w:rsidR="003124F8" w:rsidRPr="002E055D" w:rsidRDefault="003124F8" w:rsidP="003124F8">
      <w:pPr>
        <w:pStyle w:val="paragraph"/>
        <w:spacing w:before="240" w:beforeAutospacing="0" w:after="120" w:afterAutospacing="0"/>
        <w:ind w:left="360"/>
        <w:jc w:val="both"/>
        <w:textAlignment w:val="baseline"/>
        <w:rPr>
          <w:rStyle w:val="normaltextrun"/>
          <w:rFonts w:asciiTheme="majorHAnsi" w:hAnsiTheme="majorHAnsi" w:cstheme="majorHAnsi"/>
          <w:bCs/>
          <w:sz w:val="22"/>
          <w:szCs w:val="22"/>
        </w:rPr>
      </w:pPr>
    </w:p>
    <w:p w14:paraId="489E26F0" w14:textId="09CDC70E" w:rsidR="003124F8" w:rsidRPr="002E055D" w:rsidRDefault="003124F8" w:rsidP="004675BB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19" w:name="_Toc24298225"/>
      <w:bookmarkStart w:id="120" w:name="_Toc31628635"/>
      <w:bookmarkStart w:id="121" w:name="_Ref507405107"/>
      <w:bookmarkStart w:id="122" w:name="_Ref508189654"/>
      <w:r w:rsidRPr="002E055D">
        <w:rPr>
          <w:rFonts w:asciiTheme="majorHAnsi" w:hAnsiTheme="majorHAnsi"/>
        </w:rPr>
        <w:t>Podmínky čerpání dotace</w:t>
      </w:r>
      <w:bookmarkEnd w:id="119"/>
      <w:bookmarkEnd w:id="120"/>
      <w:r w:rsidRPr="002E055D">
        <w:rPr>
          <w:rFonts w:asciiTheme="majorHAnsi" w:hAnsiTheme="majorHAnsi"/>
        </w:rPr>
        <w:t xml:space="preserve"> </w:t>
      </w:r>
      <w:bookmarkEnd w:id="121"/>
      <w:bookmarkEnd w:id="122"/>
    </w:p>
    <w:p w14:paraId="7648AE9C" w14:textId="77777777" w:rsidR="003124F8" w:rsidRPr="002E055D" w:rsidRDefault="003124F8" w:rsidP="003124F8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Příjemce je vázán povinnostmi vyplývajícími ze závazných právních předpisů ČR a EU.</w:t>
      </w:r>
    </w:p>
    <w:p w14:paraId="5D5F8650" w14:textId="77777777" w:rsidR="003124F8" w:rsidRPr="002E055D" w:rsidRDefault="003124F8" w:rsidP="003124F8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Podmínky pro čerpání dotace jsou definovány v rámci Rozhodnutí o poskytnutí dotace. </w:t>
      </w:r>
    </w:p>
    <w:p w14:paraId="34B09DC7" w14:textId="77777777" w:rsidR="003124F8" w:rsidRPr="002E055D" w:rsidRDefault="003124F8" w:rsidP="003124F8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 w:cstheme="minorBidi"/>
        </w:rPr>
      </w:pPr>
      <w:bookmarkStart w:id="123" w:name="_Ref507405080"/>
      <w:r w:rsidRPr="002E055D">
        <w:rPr>
          <w:rFonts w:asciiTheme="majorHAnsi" w:hAnsiTheme="majorHAnsi" w:cstheme="minorBidi"/>
        </w:rPr>
        <w:t>Kromě podmínek definovaných v Rozhodnutí se Příjemce zavazuje:</w:t>
      </w:r>
      <w:bookmarkEnd w:id="123"/>
      <w:r w:rsidRPr="002E055D">
        <w:rPr>
          <w:rFonts w:asciiTheme="majorHAnsi" w:hAnsiTheme="majorHAnsi" w:cstheme="minorBidi"/>
        </w:rPr>
        <w:t xml:space="preserve"> </w:t>
      </w:r>
    </w:p>
    <w:p w14:paraId="76A1B8A7" w14:textId="15E6C500" w:rsidR="003124F8" w:rsidRPr="00DD3FD6" w:rsidRDefault="003124F8" w:rsidP="00280B27">
      <w:pPr>
        <w:pStyle w:val="Odstavecseseznamem"/>
        <w:numPr>
          <w:ilvl w:val="0"/>
          <w:numId w:val="25"/>
        </w:numPr>
        <w:spacing w:after="120"/>
        <w:jc w:val="both"/>
        <w:rPr>
          <w:rFonts w:asciiTheme="majorHAnsi" w:eastAsiaTheme="minorEastAsia" w:hAnsiTheme="majorHAnsi" w:cstheme="minorBidi"/>
          <w:lang w:eastAsia="en-US"/>
        </w:rPr>
      </w:pPr>
      <w:r w:rsidRPr="00DD3FD6">
        <w:rPr>
          <w:rFonts w:asciiTheme="majorHAnsi" w:eastAsiaTheme="minorEastAsia" w:hAnsiTheme="majorHAnsi" w:cstheme="minorBidi"/>
          <w:lang w:eastAsia="en-US"/>
        </w:rPr>
        <w:t xml:space="preserve">vést průkaznou evidenci </w:t>
      </w:r>
      <w:r w:rsidRPr="00F0191E">
        <w:rPr>
          <w:rFonts w:asciiTheme="majorHAnsi" w:eastAsiaTheme="minorEastAsia" w:hAnsiTheme="majorHAnsi" w:cstheme="minorBidi"/>
          <w:lang w:eastAsia="en-US"/>
        </w:rPr>
        <w:t>pacientů</w:t>
      </w:r>
      <w:r w:rsidR="001B5A1F">
        <w:rPr>
          <w:rFonts w:asciiTheme="majorHAnsi" w:eastAsiaTheme="minorEastAsia" w:hAnsiTheme="majorHAnsi" w:cstheme="minorBidi"/>
          <w:lang w:eastAsia="en-US"/>
        </w:rPr>
        <w:t>/</w:t>
      </w:r>
      <w:r w:rsidR="001B5A1F" w:rsidRPr="00F0191E">
        <w:rPr>
          <w:rFonts w:asciiTheme="majorHAnsi" w:eastAsiaTheme="minorEastAsia" w:hAnsiTheme="majorHAnsi" w:cstheme="minorBidi"/>
          <w:lang w:eastAsia="en-US"/>
        </w:rPr>
        <w:t>klientů</w:t>
      </w:r>
      <w:r w:rsidRPr="00F0191E">
        <w:rPr>
          <w:rFonts w:asciiTheme="majorHAnsi" w:eastAsiaTheme="minorEastAsia" w:hAnsiTheme="majorHAnsi" w:cstheme="minorBidi"/>
          <w:lang w:eastAsia="en-US"/>
        </w:rPr>
        <w:t>,</w:t>
      </w:r>
      <w:r>
        <w:rPr>
          <w:rFonts w:asciiTheme="majorHAnsi" w:eastAsiaTheme="minorEastAsia" w:hAnsiTheme="majorHAnsi" w:cstheme="minorBidi"/>
          <w:lang w:eastAsia="en-US"/>
        </w:rPr>
        <w:t xml:space="preserve"> kterým v </w:t>
      </w:r>
      <w:r w:rsidRPr="00DC4FA9">
        <w:rPr>
          <w:rFonts w:asciiTheme="majorHAnsi" w:eastAsiaTheme="minorEastAsia" w:hAnsiTheme="majorHAnsi" w:cstheme="minorBidi"/>
          <w:lang w:eastAsia="en-US"/>
        </w:rPr>
        <w:t xml:space="preserve">rámci </w:t>
      </w:r>
      <w:r w:rsidR="000B368E">
        <w:rPr>
          <w:rFonts w:asciiTheme="majorHAnsi" w:eastAsiaTheme="minorEastAsia" w:hAnsiTheme="majorHAnsi" w:cstheme="minorBidi"/>
          <w:lang w:eastAsia="en-US"/>
        </w:rPr>
        <w:t>AMT</w:t>
      </w:r>
      <w:r w:rsidRPr="00DD3FD6">
        <w:rPr>
          <w:rFonts w:asciiTheme="majorHAnsi" w:eastAsiaTheme="minorEastAsia" w:hAnsiTheme="majorHAnsi" w:cstheme="minorBidi"/>
          <w:lang w:eastAsia="en-US"/>
        </w:rPr>
        <w:t xml:space="preserve"> poskytl službu, a průkaznou e</w:t>
      </w:r>
      <w:r>
        <w:rPr>
          <w:rFonts w:asciiTheme="majorHAnsi" w:eastAsiaTheme="minorEastAsia" w:hAnsiTheme="majorHAnsi" w:cstheme="minorBidi"/>
          <w:lang w:eastAsia="en-US"/>
        </w:rPr>
        <w:t xml:space="preserve">videnci své činnosti v rámci </w:t>
      </w:r>
      <w:r w:rsidR="000B368E">
        <w:rPr>
          <w:rFonts w:asciiTheme="majorHAnsi" w:eastAsiaTheme="minorEastAsia" w:hAnsiTheme="majorHAnsi" w:cstheme="minorBidi"/>
          <w:lang w:eastAsia="en-US"/>
        </w:rPr>
        <w:t>AMT</w:t>
      </w:r>
      <w:r w:rsidRPr="00DC4FA9">
        <w:rPr>
          <w:rFonts w:asciiTheme="majorHAnsi" w:eastAsiaTheme="minorEastAsia" w:hAnsiTheme="majorHAnsi" w:cstheme="minorBidi"/>
          <w:lang w:eastAsia="en-US"/>
        </w:rPr>
        <w:t>.</w:t>
      </w:r>
      <w:r w:rsidRPr="00DD3FD6">
        <w:rPr>
          <w:rFonts w:asciiTheme="majorHAnsi" w:eastAsiaTheme="minorEastAsia" w:hAnsiTheme="majorHAnsi" w:cstheme="minorBidi"/>
          <w:lang w:eastAsia="en-US"/>
        </w:rPr>
        <w:t xml:space="preserve"> Dále je zavázán zajistit zpracování os</w:t>
      </w:r>
      <w:r>
        <w:rPr>
          <w:rFonts w:asciiTheme="majorHAnsi" w:eastAsiaTheme="minorEastAsia" w:hAnsiTheme="majorHAnsi" w:cstheme="minorBidi"/>
          <w:lang w:eastAsia="en-US"/>
        </w:rPr>
        <w:t xml:space="preserve">obních údajů </w:t>
      </w:r>
      <w:r w:rsidR="001B5A1F" w:rsidRPr="00F0191E">
        <w:rPr>
          <w:rFonts w:asciiTheme="majorHAnsi" w:eastAsiaTheme="minorEastAsia" w:hAnsiTheme="majorHAnsi" w:cstheme="minorBidi"/>
          <w:lang w:eastAsia="en-US"/>
        </w:rPr>
        <w:t>pacientů</w:t>
      </w:r>
      <w:r w:rsidR="001B5A1F">
        <w:rPr>
          <w:rFonts w:asciiTheme="majorHAnsi" w:eastAsiaTheme="minorEastAsia" w:hAnsiTheme="majorHAnsi" w:cstheme="minorBidi"/>
          <w:lang w:eastAsia="en-US"/>
        </w:rPr>
        <w:t>/</w:t>
      </w:r>
      <w:r w:rsidRPr="00F0191E">
        <w:rPr>
          <w:rFonts w:asciiTheme="majorHAnsi" w:eastAsiaTheme="minorEastAsia" w:hAnsiTheme="majorHAnsi" w:cstheme="minorBidi"/>
          <w:lang w:eastAsia="en-US"/>
        </w:rPr>
        <w:t>klientů</w:t>
      </w:r>
      <w:r w:rsidRPr="00DC4FA9">
        <w:rPr>
          <w:rFonts w:asciiTheme="majorHAnsi" w:eastAsiaTheme="minorEastAsia" w:hAnsiTheme="majorHAnsi" w:cstheme="minorBidi"/>
          <w:lang w:eastAsia="en-US"/>
        </w:rPr>
        <w:t xml:space="preserve"> </w:t>
      </w:r>
      <w:r w:rsidR="000B368E">
        <w:rPr>
          <w:rFonts w:asciiTheme="majorHAnsi" w:eastAsiaTheme="minorEastAsia" w:hAnsiTheme="majorHAnsi" w:cstheme="minorBidi"/>
          <w:lang w:eastAsia="en-US"/>
        </w:rPr>
        <w:t>AMT</w:t>
      </w:r>
      <w:r w:rsidRPr="00DC4FA9">
        <w:rPr>
          <w:rFonts w:asciiTheme="majorHAnsi" w:eastAsiaTheme="minorEastAsia" w:hAnsiTheme="majorHAnsi" w:cstheme="minorBidi"/>
          <w:lang w:eastAsia="en-US"/>
        </w:rPr>
        <w:t xml:space="preserve"> v</w:t>
      </w:r>
      <w:r w:rsidRPr="00DD3FD6">
        <w:rPr>
          <w:rFonts w:asciiTheme="majorHAnsi" w:eastAsiaTheme="minorEastAsia" w:hAnsiTheme="majorHAnsi" w:cstheme="minorBidi"/>
          <w:lang w:eastAsia="en-US"/>
        </w:rPr>
        <w:t xml:space="preserve"> souladu s platnými právními předpisy ČR a Evropské unie;</w:t>
      </w:r>
    </w:p>
    <w:p w14:paraId="3535C4F2" w14:textId="5A00CA07" w:rsidR="003124F8" w:rsidRPr="00DD3FD6" w:rsidRDefault="003124F8" w:rsidP="00280B27">
      <w:pPr>
        <w:pStyle w:val="Odstavecseseznamem"/>
        <w:numPr>
          <w:ilvl w:val="0"/>
          <w:numId w:val="25"/>
        </w:numPr>
        <w:spacing w:after="120"/>
        <w:jc w:val="both"/>
        <w:rPr>
          <w:rFonts w:asciiTheme="majorHAnsi" w:eastAsiaTheme="minorEastAsia" w:hAnsiTheme="majorHAnsi" w:cstheme="minorBidi"/>
          <w:lang w:eastAsia="en-US"/>
        </w:rPr>
      </w:pPr>
      <w:r w:rsidRPr="00DD3FD6">
        <w:rPr>
          <w:rFonts w:asciiTheme="majorHAnsi" w:eastAsiaTheme="minorEastAsia" w:hAnsiTheme="majorHAnsi" w:cstheme="minorBidi"/>
          <w:lang w:eastAsia="en-US"/>
        </w:rPr>
        <w:t>předávat data a vykazovat údaje o činnosti a poskytnutých zdravotních a</w:t>
      </w:r>
      <w:r>
        <w:rPr>
          <w:rFonts w:asciiTheme="majorHAnsi" w:eastAsiaTheme="minorEastAsia" w:hAnsiTheme="majorHAnsi" w:cstheme="minorBidi"/>
          <w:lang w:eastAsia="en-US"/>
        </w:rPr>
        <w:t xml:space="preserve"> sociálních službách v rámci </w:t>
      </w:r>
      <w:r w:rsidR="000B368E">
        <w:rPr>
          <w:rFonts w:asciiTheme="majorHAnsi" w:eastAsiaTheme="minorEastAsia" w:hAnsiTheme="majorHAnsi" w:cstheme="minorBidi"/>
          <w:lang w:eastAsia="en-US"/>
        </w:rPr>
        <w:t>AMT</w:t>
      </w:r>
      <w:r w:rsidRPr="00DC4FA9">
        <w:rPr>
          <w:rFonts w:asciiTheme="majorHAnsi" w:eastAsiaTheme="minorEastAsia" w:hAnsiTheme="majorHAnsi" w:cstheme="minorBidi"/>
          <w:lang w:eastAsia="en-US"/>
        </w:rPr>
        <w:t>,</w:t>
      </w:r>
      <w:r w:rsidRPr="00DD3FD6">
        <w:rPr>
          <w:rFonts w:asciiTheme="majorHAnsi" w:eastAsiaTheme="minorEastAsia" w:hAnsiTheme="majorHAnsi" w:cstheme="minorBidi"/>
          <w:lang w:eastAsia="en-US"/>
        </w:rPr>
        <w:t xml:space="preserve"> a poskytovat součinnost v rámci interní a externí evaluace projektu, dle pokynů Poskytovatele</w:t>
      </w:r>
      <w:r>
        <w:rPr>
          <w:rFonts w:asciiTheme="majorHAnsi" w:eastAsiaTheme="minorEastAsia" w:hAnsiTheme="majorHAnsi" w:cstheme="minorBidi"/>
          <w:lang w:eastAsia="en-US"/>
        </w:rPr>
        <w:t xml:space="preserve"> dotace</w:t>
      </w:r>
      <w:r w:rsidRPr="00DD3FD6">
        <w:rPr>
          <w:rFonts w:asciiTheme="majorHAnsi" w:eastAsiaTheme="minorEastAsia" w:hAnsiTheme="majorHAnsi" w:cstheme="minorBidi"/>
          <w:lang w:eastAsia="en-US"/>
        </w:rPr>
        <w:t>;</w:t>
      </w:r>
    </w:p>
    <w:p w14:paraId="6AD14F81" w14:textId="0FED67EE" w:rsidR="003124F8" w:rsidRPr="003667B4" w:rsidRDefault="003124F8" w:rsidP="00280B27">
      <w:pPr>
        <w:pStyle w:val="Odstavecseseznamem"/>
        <w:numPr>
          <w:ilvl w:val="0"/>
          <w:numId w:val="25"/>
        </w:numPr>
        <w:spacing w:after="120"/>
        <w:jc w:val="both"/>
        <w:rPr>
          <w:rFonts w:asciiTheme="majorHAnsi" w:eastAsiaTheme="minorEastAsia" w:hAnsiTheme="majorHAnsi" w:cstheme="minorBidi"/>
          <w:lang w:eastAsia="en-US"/>
        </w:rPr>
      </w:pPr>
      <w:r w:rsidRPr="207EF62A">
        <w:rPr>
          <w:rFonts w:asciiTheme="majorHAnsi" w:hAnsiTheme="majorHAnsi"/>
        </w:rPr>
        <w:t xml:space="preserve">v případě poskytovatele zdravotních služeb: mít v průběhu celé realizace pilotního provozu </w:t>
      </w:r>
      <w:r w:rsidR="000B368E">
        <w:rPr>
          <w:rFonts w:asciiTheme="majorHAnsi" w:hAnsiTheme="majorHAnsi"/>
        </w:rPr>
        <w:t>AMT</w:t>
      </w:r>
      <w:r w:rsidRPr="207EF62A">
        <w:rPr>
          <w:rFonts w:asciiTheme="majorHAnsi" w:hAnsiTheme="majorHAnsi"/>
        </w:rPr>
        <w:t xml:space="preserve"> uzavřenu smlouvu se zdravotní pojišťovnou</w:t>
      </w:r>
      <w:r w:rsidR="009C32AD">
        <w:rPr>
          <w:rStyle w:val="Znakapoznpodarou"/>
          <w:rFonts w:asciiTheme="majorHAnsi" w:hAnsiTheme="majorHAnsi"/>
        </w:rPr>
        <w:footnoteReference w:id="45"/>
      </w:r>
      <w:r w:rsidRPr="207EF62A">
        <w:rPr>
          <w:rFonts w:asciiTheme="majorHAnsi" w:hAnsiTheme="majorHAnsi"/>
        </w:rPr>
        <w:t xml:space="preserve">, která v rámci úpravy práv a povinností smluvních stran bude obsahovat ujednání, jímž se poskytovatel zdravotních služeb zaváže po dobu prvních 18 měsíců od zahájení poskytování zdravotních služeb v rámci </w:t>
      </w:r>
      <w:r w:rsidR="000B368E">
        <w:rPr>
          <w:rFonts w:asciiTheme="majorHAnsi" w:hAnsiTheme="majorHAnsi"/>
        </w:rPr>
        <w:t>AMT</w:t>
      </w:r>
      <w:r w:rsidRPr="207EF62A">
        <w:rPr>
          <w:rFonts w:asciiTheme="majorHAnsi" w:hAnsiTheme="majorHAnsi"/>
        </w:rPr>
        <w:t xml:space="preserve"> vykazovat pojišťovně všechny poskytnuté zdravotní služby pod dohodnutými kódy zdravotních výkonů a</w:t>
      </w:r>
      <w:r w:rsidR="000C0069">
        <w:rPr>
          <w:rFonts w:asciiTheme="majorHAnsi" w:hAnsiTheme="majorHAnsi"/>
        </w:rPr>
        <w:t> </w:t>
      </w:r>
      <w:proofErr w:type="spellStart"/>
      <w:r w:rsidRPr="207EF62A">
        <w:rPr>
          <w:rFonts w:asciiTheme="majorHAnsi" w:hAnsiTheme="majorHAnsi"/>
        </w:rPr>
        <w:t>markery</w:t>
      </w:r>
      <w:proofErr w:type="spellEnd"/>
      <w:r w:rsidRPr="207EF62A">
        <w:rPr>
          <w:rFonts w:asciiTheme="majorHAnsi" w:hAnsiTheme="majorHAnsi"/>
        </w:rPr>
        <w:t xml:space="preserve"> a pro analytické účely též poskytnuté sociální služby</w:t>
      </w:r>
      <w:r w:rsidRPr="207EF62A">
        <w:rPr>
          <w:rFonts w:ascii="Times New Roman" w:hAnsi="Times New Roman"/>
        </w:rPr>
        <w:t>.</w:t>
      </w:r>
    </w:p>
    <w:p w14:paraId="4EB2D1D8" w14:textId="77777777" w:rsidR="003667B4" w:rsidRPr="002E055D" w:rsidRDefault="003667B4" w:rsidP="003667B4">
      <w:pPr>
        <w:pStyle w:val="Odstavecseseznamem"/>
        <w:spacing w:after="120"/>
        <w:ind w:left="720"/>
        <w:jc w:val="both"/>
        <w:rPr>
          <w:rFonts w:asciiTheme="majorHAnsi" w:eastAsiaTheme="minorEastAsia" w:hAnsiTheme="majorHAnsi" w:cstheme="minorBidi"/>
          <w:lang w:eastAsia="en-US"/>
        </w:rPr>
      </w:pPr>
    </w:p>
    <w:p w14:paraId="7AE3EEA9" w14:textId="0D57BB09" w:rsidR="003124F8" w:rsidRPr="002E055D" w:rsidRDefault="003124F8" w:rsidP="004675BB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24" w:name="_Ref508569027"/>
      <w:bookmarkStart w:id="125" w:name="_Ref503168571"/>
      <w:bookmarkStart w:id="126" w:name="_Toc24298226"/>
      <w:bookmarkStart w:id="127" w:name="_Toc31628636"/>
      <w:r w:rsidRPr="002E055D">
        <w:rPr>
          <w:rFonts w:asciiTheme="majorHAnsi" w:hAnsiTheme="majorHAnsi"/>
        </w:rPr>
        <w:t>Změny oproti Žádosti o dotaci</w:t>
      </w:r>
      <w:bookmarkEnd w:id="124"/>
      <w:bookmarkEnd w:id="125"/>
      <w:bookmarkEnd w:id="126"/>
      <w:bookmarkEnd w:id="127"/>
    </w:p>
    <w:p w14:paraId="1547D1B1" w14:textId="3FFC2EF2" w:rsidR="003124F8" w:rsidRPr="002E055D" w:rsidRDefault="003124F8" w:rsidP="000006AF">
      <w:pPr>
        <w:pStyle w:val="paragraph"/>
        <w:numPr>
          <w:ilvl w:val="0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b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Projekt (v tomto kontextu poskytování příslušné části služ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eb v rámci pilotního provozu </w:t>
      </w:r>
      <w:r w:rsidR="000B368E">
        <w:rPr>
          <w:rStyle w:val="normaltextrun"/>
          <w:rFonts w:asciiTheme="majorHAnsi" w:hAnsiTheme="majorHAnsi" w:cs="Arial"/>
          <w:sz w:val="22"/>
          <w:szCs w:val="22"/>
        </w:rPr>
        <w:t>AMT</w:t>
      </w:r>
      <w:r w:rsidRPr="00DC4FA9">
        <w:rPr>
          <w:rStyle w:val="normaltextrun"/>
          <w:rFonts w:asciiTheme="majorHAnsi" w:hAnsiTheme="majorHAnsi" w:cs="Arial"/>
          <w:sz w:val="22"/>
          <w:szCs w:val="22"/>
        </w:rPr>
        <w:t>)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musí být realizován v souladu s vydaným Rozhodnutím o poskytnutí dotace a v souladu se schválenou žádostí o dotaci. Příjemce může při realizaci projektu postupovat odlišně od schválené projektové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lastRenderedPageBreak/>
        <w:t xml:space="preserve">žádosti jen v případech, kdy změny provedené oproti původně schválené žádosti o dotaci neznamenají změny v účelu projektu. </w:t>
      </w:r>
    </w:p>
    <w:p w14:paraId="7F44365C" w14:textId="77777777" w:rsidR="003124F8" w:rsidRPr="002E055D" w:rsidRDefault="003124F8" w:rsidP="000006AF">
      <w:pPr>
        <w:pStyle w:val="paragraph"/>
        <w:numPr>
          <w:ilvl w:val="0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Rozlišují se změny podstatné a nepodstatné: </w:t>
      </w:r>
    </w:p>
    <w:p w14:paraId="76E65710" w14:textId="49C20832" w:rsidR="003124F8" w:rsidRPr="002E055D" w:rsidRDefault="003124F8" w:rsidP="00CD55C9">
      <w:pPr>
        <w:pStyle w:val="paragraph"/>
        <w:numPr>
          <w:ilvl w:val="1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Podstatné změny jsou změny, u kterých je před jejich provedením nezbytný souhlas 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>MZ ČR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. Podstatné změny se dále rozdělují na změny, které vyžadují změnu Rozhodnutí o</w:t>
      </w:r>
      <w:r w:rsidR="000C0069">
        <w:rPr>
          <w:rStyle w:val="normaltextrun"/>
          <w:rFonts w:asciiTheme="majorHAnsi" w:hAnsiTheme="majorHAnsi" w:cs="Arial"/>
          <w:sz w:val="22"/>
          <w:szCs w:val="22"/>
        </w:rPr>
        <w:t> 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poskytnutí dotace, a změny, které změnu tohoto řídícího dokumentu nevyžadují.</w:t>
      </w:r>
    </w:p>
    <w:p w14:paraId="7DA6F386" w14:textId="47AF761C" w:rsidR="003124F8" w:rsidRPr="002E055D" w:rsidRDefault="003124F8" w:rsidP="00CD55C9">
      <w:pPr>
        <w:pStyle w:val="paragraph"/>
        <w:numPr>
          <w:ilvl w:val="1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>Nepodstatné změny je příjemce oprávněn provádět i bez souhlasu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 xml:space="preserve"> MZ ČR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. Provedení nepodstatné změny nevyžaduje vydání </w:t>
      </w:r>
      <w:r w:rsidR="007F2D93">
        <w:rPr>
          <w:rStyle w:val="normaltextrun"/>
          <w:rFonts w:asciiTheme="majorHAnsi" w:hAnsiTheme="majorHAnsi" w:cs="Arial"/>
          <w:sz w:val="22"/>
          <w:szCs w:val="22"/>
        </w:rPr>
        <w:t>rozhodnutí o změně.</w:t>
      </w:r>
      <w:r w:rsidR="009C32AD" w:rsidRPr="00CD55C9">
        <w:rPr>
          <w:rStyle w:val="Znakapoznpodarou"/>
          <w:rFonts w:asciiTheme="majorHAnsi" w:hAnsiTheme="majorHAnsi" w:cs="Arial"/>
          <w:sz w:val="22"/>
          <w:szCs w:val="22"/>
        </w:rPr>
        <w:footnoteReference w:id="46"/>
      </w:r>
    </w:p>
    <w:p w14:paraId="08D95F7B" w14:textId="052871E4" w:rsidR="003124F8" w:rsidRPr="00DB364A" w:rsidRDefault="003124F8" w:rsidP="005C7A8F">
      <w:pPr>
        <w:pStyle w:val="paragraph"/>
        <w:numPr>
          <w:ilvl w:val="0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Změny jsou (pokud není dále uvedeno jinak) hlášeny formou Oznámení o změnách (Příloha č. 8 Metodiky), které je v relevantních případech považováno za žádost o změnu Rozhodnutí. Oznámení o změnách podepsané statutárním orgánem či oprávněnou osobou je doručováno na adresu 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uvedenou v Podmínkách Rozhodnutí o poskytnutí dotace, elektronická podoba elektronickou poštou na adresu </w:t>
      </w:r>
      <w:r w:rsidR="00306049">
        <w:rPr>
          <w:rStyle w:val="normaltextrun"/>
          <w:rFonts w:asciiTheme="majorHAnsi" w:hAnsiTheme="majorHAnsi" w:cs="Arial"/>
          <w:sz w:val="22"/>
          <w:szCs w:val="22"/>
        </w:rPr>
        <w:t>ns</w:t>
      </w:r>
      <w:r w:rsidR="00026D05">
        <w:rPr>
          <w:rStyle w:val="normaltextrun"/>
          <w:rFonts w:asciiTheme="majorHAnsi" w:hAnsiTheme="majorHAnsi" w:cs="Arial"/>
          <w:sz w:val="22"/>
          <w:szCs w:val="22"/>
        </w:rPr>
        <w:t>a</w:t>
      </w:r>
      <w:r w:rsidR="00306049">
        <w:rPr>
          <w:rStyle w:val="normaltextrun"/>
          <w:rFonts w:asciiTheme="majorHAnsi" w:hAnsiTheme="majorHAnsi" w:cs="Arial"/>
          <w:sz w:val="22"/>
          <w:szCs w:val="22"/>
        </w:rPr>
        <w:t>@mzcr.cz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7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.</w:t>
      </w:r>
    </w:p>
    <w:p w14:paraId="1630B8A5" w14:textId="77777777" w:rsidR="003124F8" w:rsidRPr="002E055D" w:rsidRDefault="003124F8" w:rsidP="005C7A8F">
      <w:pPr>
        <w:pStyle w:val="paragraph"/>
        <w:numPr>
          <w:ilvl w:val="0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V případě změny Rozhodnutí o poskytnutí dotace postupuje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v souladu s § 14o Rozpočtových pravidel. </w:t>
      </w:r>
    </w:p>
    <w:p w14:paraId="662845F1" w14:textId="77777777" w:rsidR="003124F8" w:rsidRPr="002E055D" w:rsidRDefault="003124F8" w:rsidP="005C7A8F">
      <w:pPr>
        <w:pStyle w:val="paragraph"/>
        <w:numPr>
          <w:ilvl w:val="0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>Za změny podstatné se považují veškeré změny, které mohou mít vliv na znění Rozhodnutí a dále zejména změny následující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8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: </w:t>
      </w:r>
    </w:p>
    <w:p w14:paraId="32100AA4" w14:textId="7451EA88" w:rsidR="003124F8" w:rsidRPr="002E055D" w:rsidRDefault="003124F8" w:rsidP="00CD55C9">
      <w:pPr>
        <w:pStyle w:val="paragraph"/>
        <w:numPr>
          <w:ilvl w:val="1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Z</w:t>
      </w:r>
      <w:r>
        <w:rPr>
          <w:rStyle w:val="normaltextrun"/>
          <w:rFonts w:asciiTheme="majorHAnsi" w:hAnsiTheme="majorHAnsi" w:cs="Arial"/>
          <w:sz w:val="22"/>
          <w:szCs w:val="22"/>
        </w:rPr>
        <w:t>měna Smlouvy o spolupráci mezi S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polupracujícími </w:t>
      </w:r>
      <w:r w:rsidR="00C75CF7">
        <w:rPr>
          <w:rStyle w:val="normaltextrun"/>
          <w:rFonts w:asciiTheme="majorHAnsi" w:hAnsiTheme="majorHAnsi" w:cs="Arial"/>
          <w:sz w:val="22"/>
          <w:szCs w:val="22"/>
        </w:rPr>
        <w:t xml:space="preserve">subjekty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(dodatek smlouvy může být uzavřen až po schválení ze strany 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>MZ ČR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). </w:t>
      </w:r>
    </w:p>
    <w:p w14:paraId="2C74F21F" w14:textId="77777777" w:rsidR="003124F8" w:rsidRPr="002E055D" w:rsidRDefault="003124F8" w:rsidP="00CD55C9">
      <w:pPr>
        <w:pStyle w:val="paragraph"/>
        <w:numPr>
          <w:ilvl w:val="1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Změny v rozpočtu (rozpočet je členěn zvlášť na týkající se sociální a zdravotní služby): </w:t>
      </w:r>
    </w:p>
    <w:p w14:paraId="1D79601D" w14:textId="77777777" w:rsidR="003124F8" w:rsidRPr="002E055D" w:rsidRDefault="003124F8" w:rsidP="00CD55C9">
      <w:pPr>
        <w:pStyle w:val="paragraph"/>
        <w:numPr>
          <w:ilvl w:val="1"/>
          <w:numId w:val="74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Vznik nové položky nad rámec schváleného rozpočtu.</w:t>
      </w:r>
    </w:p>
    <w:p w14:paraId="5468EBA3" w14:textId="77777777" w:rsidR="003124F8" w:rsidRPr="002E055D" w:rsidRDefault="003124F8" w:rsidP="00CD55C9">
      <w:pPr>
        <w:pStyle w:val="paragraph"/>
        <w:numPr>
          <w:ilvl w:val="1"/>
          <w:numId w:val="74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Přesun mezi kapitolami osobní náklady a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ostatní provozní náklady – nad </w:t>
      </w:r>
      <w:r w:rsidRPr="0008151C">
        <w:rPr>
          <w:rStyle w:val="normaltextrun"/>
          <w:rFonts w:asciiTheme="majorHAnsi" w:hAnsiTheme="majorHAnsi" w:cs="Arial"/>
          <w:sz w:val="22"/>
          <w:szCs w:val="22"/>
        </w:rPr>
        <w:t>10 %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celkových způsobilých výdajů projektu (počítáno vždy kumulovaně od podpisu Rozhodnutí, příp. změnového Rozhodnutí či od poslední schválené podstatné změny týkající se rozpočtu, podle toho, která z těchto skutečností nastala později);  </w:t>
      </w:r>
    </w:p>
    <w:p w14:paraId="5824A168" w14:textId="77777777" w:rsidR="003124F8" w:rsidRPr="002E055D" w:rsidRDefault="003124F8" w:rsidP="00CD55C9">
      <w:pPr>
        <w:pStyle w:val="paragraph"/>
        <w:numPr>
          <w:ilvl w:val="0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lastRenderedPageBreak/>
        <w:t xml:space="preserve">Za změny nepodstatné, které je nutné hlásit po jejich uskutečnění, jsou považovány zejména následující: </w:t>
      </w:r>
    </w:p>
    <w:p w14:paraId="105100C7" w14:textId="77777777" w:rsidR="003124F8" w:rsidRPr="002E055D" w:rsidRDefault="003124F8" w:rsidP="00CD55C9">
      <w:pPr>
        <w:pStyle w:val="paragraph"/>
        <w:numPr>
          <w:ilvl w:val="1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Změny rozpočtu (hlášeno v rámci Zpráv o realizaci): </w:t>
      </w:r>
    </w:p>
    <w:p w14:paraId="0E979EA6" w14:textId="77777777" w:rsidR="003124F8" w:rsidRPr="002E055D" w:rsidRDefault="003124F8" w:rsidP="009514BA">
      <w:pPr>
        <w:pStyle w:val="paragraph"/>
        <w:numPr>
          <w:ilvl w:val="2"/>
          <w:numId w:val="75"/>
        </w:numPr>
        <w:spacing w:before="240" w:beforeAutospacing="0" w:after="120" w:afterAutospacing="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>Přesuny mezi položkami v jednotlivých kapitolách rozpočtu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49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.</w:t>
      </w:r>
    </w:p>
    <w:p w14:paraId="69ADFD4D" w14:textId="77777777" w:rsidR="003124F8" w:rsidRPr="002E055D" w:rsidRDefault="003124F8" w:rsidP="003C0E9F">
      <w:pPr>
        <w:pStyle w:val="paragraph"/>
        <w:numPr>
          <w:ilvl w:val="2"/>
          <w:numId w:val="75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Přesun prostředků mezi jednotlivý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mi kapitolami rozpočtu do výše </w:t>
      </w:r>
      <w:r w:rsidRPr="0008151C">
        <w:rPr>
          <w:rStyle w:val="normaltextrun"/>
          <w:rFonts w:asciiTheme="majorHAnsi" w:hAnsiTheme="majorHAnsi" w:cs="Arial"/>
          <w:sz w:val="22"/>
          <w:szCs w:val="22"/>
        </w:rPr>
        <w:t>10 %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celkových způsobilých výdajů projektu, (počítáno vždy kumulovaně od podpisu Rozhodnutí, příp. změnového Rozhodnutí či od poslední schválené podstatné změny týkající se rozpočtu, podle toho, která z těchto skutečností nastala později).</w:t>
      </w:r>
    </w:p>
    <w:p w14:paraId="52DB5940" w14:textId="38963D88" w:rsidR="003124F8" w:rsidRPr="002E055D" w:rsidRDefault="003124F8" w:rsidP="003C0E9F">
      <w:pPr>
        <w:pStyle w:val="paragraph"/>
        <w:numPr>
          <w:ilvl w:val="1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Změny v personálním složení týmu – hlášeno v rámci Oznámení o změnách, součástí je rovněž profesionální životopis nového člena týmu a pracovní smlouva. Nový člen týmu musí odpovídat požadavkům uvedeným v rámci kapitoly 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fldChar w:fldCharType="begin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instrText xml:space="preserve"> REF _Ref504485497 \r \h  \* MERGEFORMAT </w:instrText>
      </w:r>
      <w:r w:rsidRPr="207EF62A">
        <w:rPr>
          <w:rStyle w:val="normaltextrun"/>
          <w:rFonts w:asciiTheme="majorHAnsi" w:hAnsiTheme="majorHAnsi" w:cs="Arial"/>
          <w:sz w:val="22"/>
          <w:szCs w:val="22"/>
        </w:rPr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fldChar w:fldCharType="separate"/>
      </w:r>
      <w:r w:rsidR="00D7692E">
        <w:rPr>
          <w:rStyle w:val="normaltextrun"/>
          <w:rFonts w:asciiTheme="majorHAnsi" w:hAnsiTheme="majorHAnsi" w:cs="Arial"/>
          <w:sz w:val="22"/>
          <w:szCs w:val="22"/>
        </w:rPr>
        <w:t>VIII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fldChar w:fldCharType="end"/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50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>.</w:t>
      </w:r>
    </w:p>
    <w:p w14:paraId="43FBC3C4" w14:textId="37954A30" w:rsidR="003124F8" w:rsidRPr="002E055D" w:rsidRDefault="003124F8" w:rsidP="003C0E9F">
      <w:pPr>
        <w:pStyle w:val="paragraph"/>
        <w:numPr>
          <w:ilvl w:val="1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Změ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na místa realizace (umístění </w:t>
      </w:r>
      <w:r w:rsidR="000B368E">
        <w:rPr>
          <w:rStyle w:val="normaltextrun"/>
          <w:rFonts w:asciiTheme="majorHAnsi" w:hAnsiTheme="majorHAnsi" w:cs="Arial"/>
          <w:sz w:val="22"/>
          <w:szCs w:val="22"/>
        </w:rPr>
        <w:t>AMT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), pokud nemá vliv na odborné hodnocení původní žádosti o dotaci. </w:t>
      </w:r>
    </w:p>
    <w:p w14:paraId="2C92160A" w14:textId="77777777" w:rsidR="003124F8" w:rsidRPr="002E055D" w:rsidRDefault="003124F8" w:rsidP="003C0E9F">
      <w:pPr>
        <w:pStyle w:val="paragraph"/>
        <w:numPr>
          <w:ilvl w:val="1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Změna kontaktní osoby – hlášení neprodleně v rámci Oznámení o změnách.</w:t>
      </w:r>
    </w:p>
    <w:p w14:paraId="7B643D52" w14:textId="77777777" w:rsidR="003124F8" w:rsidRPr="009C32AD" w:rsidRDefault="003124F8" w:rsidP="003C0E9F">
      <w:pPr>
        <w:pStyle w:val="paragraph"/>
        <w:numPr>
          <w:ilvl w:val="1"/>
          <w:numId w:val="26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Změna v osobách vykonávajících funkci statutárního orgánu příjemce – hlášení neprodleně v rámci Oznámení o změnách. </w:t>
      </w:r>
    </w:p>
    <w:p w14:paraId="4F915BC3" w14:textId="6857766C" w:rsidR="003124F8" w:rsidRPr="002E055D" w:rsidRDefault="003124F8" w:rsidP="004675BB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28" w:name="_Ref508715207"/>
      <w:bookmarkStart w:id="129" w:name="_Toc24298227"/>
      <w:bookmarkStart w:id="130" w:name="_Toc31628637"/>
      <w:r w:rsidRPr="002E055D">
        <w:rPr>
          <w:rFonts w:asciiTheme="majorHAnsi" w:hAnsiTheme="majorHAnsi"/>
        </w:rPr>
        <w:t>Kontrola</w:t>
      </w:r>
      <w:bookmarkEnd w:id="128"/>
      <w:bookmarkEnd w:id="129"/>
      <w:bookmarkEnd w:id="130"/>
    </w:p>
    <w:p w14:paraId="167A341D" w14:textId="168DA5E0" w:rsidR="003124F8" w:rsidRPr="006A7DFC" w:rsidRDefault="003124F8" w:rsidP="00D76F68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 w:cstheme="minorBidi"/>
        </w:rPr>
      </w:pPr>
      <w:r>
        <w:rPr>
          <w:rFonts w:asciiTheme="majorHAnsi" w:hAnsiTheme="majorHAnsi"/>
        </w:rPr>
        <w:t xml:space="preserve">MZ ČR </w:t>
      </w:r>
      <w:r w:rsidRPr="006A7DFC">
        <w:rPr>
          <w:rFonts w:asciiTheme="majorHAnsi" w:hAnsiTheme="majorHAnsi"/>
        </w:rPr>
        <w:t>má právo vykonat kontrolu dodržování podmínek dotace v souladu se zákonem č. 320/2001 Sb., o finanční kontrole ve veřejné správě a o změně některých zákonů, ve znění pozdějších předpisů, procesní pravidla veřejnosprávní kontroly se řídí zákonem č. 255/2012 Sb., o</w:t>
      </w:r>
      <w:r w:rsidR="000C0069">
        <w:rPr>
          <w:rFonts w:asciiTheme="majorHAnsi" w:hAnsiTheme="majorHAnsi"/>
        </w:rPr>
        <w:t> </w:t>
      </w:r>
      <w:r w:rsidRPr="006A7DFC">
        <w:rPr>
          <w:rFonts w:asciiTheme="majorHAnsi" w:hAnsiTheme="majorHAnsi"/>
        </w:rPr>
        <w:t xml:space="preserve">kontrole (kontrolní řád), ve znění pozdějších předpisů (dále jen </w:t>
      </w:r>
      <w:r w:rsidRPr="006A7DFC">
        <w:rPr>
          <w:rFonts w:asciiTheme="majorHAnsi" w:hAnsiTheme="majorHAnsi"/>
          <w:i/>
        </w:rPr>
        <w:t>„Kontrolní řád“</w:t>
      </w:r>
      <w:r w:rsidRPr="006A7DFC">
        <w:rPr>
          <w:rFonts w:asciiTheme="majorHAnsi" w:hAnsiTheme="majorHAnsi"/>
        </w:rPr>
        <w:t>). Příjemce poskytne potřebnou součinnost nezbytnou pro výkon kontroly podle uvedených zákonů.</w:t>
      </w:r>
    </w:p>
    <w:p w14:paraId="692E0211" w14:textId="3EE1BDED" w:rsidR="003124F8" w:rsidRPr="006A7DFC" w:rsidRDefault="003124F8" w:rsidP="00D76F68">
      <w:pPr>
        <w:pStyle w:val="Odstavecseseznamem"/>
        <w:numPr>
          <w:ilvl w:val="0"/>
          <w:numId w:val="7"/>
        </w:numPr>
        <w:spacing w:after="120"/>
        <w:ind w:hanging="357"/>
        <w:jc w:val="both"/>
        <w:rPr>
          <w:rFonts w:asciiTheme="majorHAnsi" w:hAnsiTheme="majorHAnsi" w:cstheme="minorBidi"/>
        </w:rPr>
      </w:pPr>
      <w:r w:rsidRPr="006A7DFC">
        <w:rPr>
          <w:rFonts w:asciiTheme="majorHAnsi" w:hAnsiTheme="majorHAnsi"/>
        </w:rPr>
        <w:t xml:space="preserve">Příjemce se zavazuje </w:t>
      </w:r>
      <w:r w:rsidR="001B5A1F">
        <w:rPr>
          <w:rFonts w:asciiTheme="majorHAnsi" w:hAnsiTheme="majorHAnsi"/>
        </w:rPr>
        <w:t xml:space="preserve">MZ ČR </w:t>
      </w:r>
      <w:r w:rsidRPr="006A7DFC">
        <w:rPr>
          <w:rFonts w:asciiTheme="majorHAnsi" w:hAnsiTheme="majorHAnsi"/>
        </w:rPr>
        <w:t xml:space="preserve">informovat neprodleně o zahájení </w:t>
      </w:r>
      <w:r w:rsidRPr="006A7DFC">
        <w:rPr>
          <w:rFonts w:asciiTheme="majorHAnsi" w:hAnsiTheme="majorHAnsi"/>
          <w:snapToGrid w:val="0"/>
        </w:rPr>
        <w:t>všech kontrol, které se vztahují k</w:t>
      </w:r>
      <w:r>
        <w:rPr>
          <w:rFonts w:asciiTheme="majorHAnsi" w:hAnsiTheme="majorHAnsi"/>
          <w:snapToGrid w:val="0"/>
        </w:rPr>
        <w:t xml:space="preserve"> realizaci pilotního provozu </w:t>
      </w:r>
      <w:r w:rsidR="000B368E">
        <w:rPr>
          <w:rFonts w:asciiTheme="majorHAnsi" w:hAnsiTheme="majorHAnsi"/>
          <w:snapToGrid w:val="0"/>
        </w:rPr>
        <w:t>AMT</w:t>
      </w:r>
      <w:r w:rsidRPr="006A7DFC">
        <w:rPr>
          <w:rFonts w:asciiTheme="majorHAnsi" w:hAnsiTheme="majorHAnsi"/>
          <w:snapToGrid w:val="0"/>
        </w:rPr>
        <w:t xml:space="preserve"> (vyjma kontrol prováděných </w:t>
      </w:r>
      <w:r w:rsidR="001B5A1F">
        <w:rPr>
          <w:rFonts w:asciiTheme="majorHAnsi" w:hAnsiTheme="majorHAnsi"/>
          <w:snapToGrid w:val="0"/>
        </w:rPr>
        <w:t>MZ ČR</w:t>
      </w:r>
      <w:r w:rsidRPr="006A7DFC">
        <w:rPr>
          <w:rFonts w:asciiTheme="majorHAnsi" w:hAnsiTheme="majorHAnsi"/>
          <w:snapToGrid w:val="0"/>
        </w:rPr>
        <w:t xml:space="preserve">), a informovat </w:t>
      </w:r>
      <w:r w:rsidR="001B5A1F">
        <w:rPr>
          <w:rFonts w:asciiTheme="majorHAnsi" w:hAnsiTheme="majorHAnsi"/>
          <w:snapToGrid w:val="0"/>
        </w:rPr>
        <w:t xml:space="preserve">MZ ČR </w:t>
      </w:r>
      <w:r w:rsidRPr="006A7DFC">
        <w:rPr>
          <w:rFonts w:asciiTheme="majorHAnsi" w:hAnsiTheme="majorHAnsi"/>
          <w:snapToGrid w:val="0"/>
        </w:rPr>
        <w:t>o</w:t>
      </w:r>
      <w:r w:rsidR="000C0069">
        <w:rPr>
          <w:rFonts w:asciiTheme="majorHAnsi" w:hAnsiTheme="majorHAnsi"/>
          <w:snapToGrid w:val="0"/>
        </w:rPr>
        <w:t> </w:t>
      </w:r>
      <w:r w:rsidRPr="006A7DFC">
        <w:rPr>
          <w:rFonts w:asciiTheme="majorHAnsi" w:hAnsiTheme="majorHAnsi"/>
          <w:snapToGrid w:val="0"/>
        </w:rPr>
        <w:t>výsledcích těchto kontrol.</w:t>
      </w:r>
    </w:p>
    <w:p w14:paraId="25123599" w14:textId="3DFAE112" w:rsidR="003124F8" w:rsidRPr="00E34628" w:rsidRDefault="003124F8" w:rsidP="00D76F68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 w:cstheme="minorBidi"/>
          <w:b/>
          <w:bCs/>
        </w:rPr>
      </w:pPr>
      <w:r w:rsidRPr="00E34628">
        <w:rPr>
          <w:rFonts w:asciiTheme="majorHAnsi" w:hAnsiTheme="majorHAnsi" w:cstheme="minorBidi"/>
          <w:b/>
          <w:bCs/>
        </w:rPr>
        <w:lastRenderedPageBreak/>
        <w:t>MZ ČR je oprávněn</w:t>
      </w:r>
      <w:r w:rsidR="00C73D83">
        <w:rPr>
          <w:rFonts w:asciiTheme="majorHAnsi" w:hAnsiTheme="majorHAnsi" w:cstheme="minorBidi"/>
          <w:b/>
          <w:bCs/>
        </w:rPr>
        <w:t>o</w:t>
      </w:r>
      <w:r w:rsidRPr="00E34628">
        <w:rPr>
          <w:rFonts w:asciiTheme="majorHAnsi" w:hAnsiTheme="majorHAnsi" w:cstheme="minorBidi"/>
          <w:b/>
          <w:bCs/>
        </w:rPr>
        <w:t xml:space="preserve"> vykonávat u Příjemce během realizace pilotního provozu </w:t>
      </w:r>
      <w:r w:rsidR="000B368E">
        <w:rPr>
          <w:rFonts w:asciiTheme="majorHAnsi" w:hAnsiTheme="majorHAnsi" w:cstheme="minorBidi"/>
          <w:b/>
          <w:bCs/>
        </w:rPr>
        <w:t>AMT</w:t>
      </w:r>
      <w:r w:rsidRPr="00E34628">
        <w:rPr>
          <w:rFonts w:asciiTheme="majorHAnsi" w:hAnsiTheme="majorHAnsi" w:cstheme="minorBidi"/>
          <w:b/>
          <w:bCs/>
        </w:rPr>
        <w:t xml:space="preserve"> monitorovací návštěvu, spočívající v prohlídce realizace pilotního provozu </w:t>
      </w:r>
      <w:r w:rsidR="000B368E">
        <w:rPr>
          <w:rFonts w:asciiTheme="majorHAnsi" w:hAnsiTheme="majorHAnsi" w:cstheme="minorBidi"/>
          <w:b/>
          <w:bCs/>
        </w:rPr>
        <w:t>AMT</w:t>
      </w:r>
      <w:r w:rsidRPr="00E34628">
        <w:rPr>
          <w:rFonts w:asciiTheme="majorHAnsi" w:hAnsiTheme="majorHAnsi" w:cstheme="minorBidi"/>
          <w:b/>
          <w:bCs/>
        </w:rPr>
        <w:t xml:space="preserve"> a dokumentace související s realizací pilotního provozu </w:t>
      </w:r>
      <w:r w:rsidR="000B368E">
        <w:rPr>
          <w:rFonts w:asciiTheme="majorHAnsi" w:hAnsiTheme="majorHAnsi" w:cstheme="minorBidi"/>
          <w:b/>
          <w:bCs/>
        </w:rPr>
        <w:t>AMT</w:t>
      </w:r>
      <w:r w:rsidRPr="00E34628">
        <w:rPr>
          <w:rFonts w:asciiTheme="majorHAnsi" w:hAnsiTheme="majorHAnsi" w:cstheme="minorBidi"/>
          <w:b/>
          <w:bCs/>
        </w:rPr>
        <w:t xml:space="preserve">. Monitorovací návštěva je úkonem </w:t>
      </w:r>
      <w:r w:rsidRPr="00E34628">
        <w:rPr>
          <w:rFonts w:asciiTheme="majorHAnsi" w:hAnsiTheme="majorHAnsi"/>
          <w:b/>
          <w:bCs/>
        </w:rPr>
        <w:t xml:space="preserve">předcházejícím případné veřejnosprávní kontrole podle § 3 Kontrolního řádu. </w:t>
      </w:r>
      <w:r w:rsidRPr="00E34628">
        <w:rPr>
          <w:rFonts w:asciiTheme="majorHAnsi" w:hAnsiTheme="majorHAnsi" w:cstheme="minorBidi"/>
          <w:b/>
          <w:bCs/>
        </w:rPr>
        <w:t xml:space="preserve">Na průběh monitorovací návštěvy se neuplatní postupy podle Kontrolního řádu. Příjemce se zavazuje při těchto monitorovacích návštěvách spolupracovat. Výstupem z monitorovací návštěvy je Zápis z monitorovací návštěvy, k jehož Návrhu se má možnost Příjemce vyjádřit. </w:t>
      </w:r>
    </w:p>
    <w:p w14:paraId="469EE5E1" w14:textId="77777777" w:rsidR="003124F8" w:rsidRPr="0008151C" w:rsidRDefault="003124F8" w:rsidP="00D76F68">
      <w:pPr>
        <w:pStyle w:val="Odstavecseseznamem"/>
        <w:keepNext/>
        <w:numPr>
          <w:ilvl w:val="0"/>
          <w:numId w:val="7"/>
        </w:numPr>
        <w:spacing w:after="120"/>
        <w:ind w:left="357" w:hanging="357"/>
        <w:jc w:val="both"/>
        <w:rPr>
          <w:rFonts w:asciiTheme="majorHAnsi" w:hAnsiTheme="majorHAnsi" w:cstheme="minorBidi"/>
        </w:rPr>
      </w:pPr>
      <w:r w:rsidRPr="0008151C">
        <w:rPr>
          <w:rFonts w:asciiTheme="majorHAnsi" w:hAnsiTheme="majorHAnsi" w:cstheme="minorBidi"/>
        </w:rPr>
        <w:t xml:space="preserve">Předmětem kontrol na místě (tj. veřejnosprávní kontroly dle Zákona o finanční kontrole a monitorovací návštěvy) jsou zejména následující dokumenty: </w:t>
      </w:r>
    </w:p>
    <w:p w14:paraId="58E5C486" w14:textId="3134FAF1" w:rsidR="003124F8" w:rsidRPr="002E055D" w:rsidRDefault="003124F8" w:rsidP="00D76F68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inorBidi"/>
        </w:rPr>
      </w:pPr>
      <w:r w:rsidRPr="00E34628">
        <w:rPr>
          <w:rFonts w:asciiTheme="majorHAnsi" w:hAnsiTheme="majorHAnsi" w:cstheme="minorBidi"/>
          <w:b/>
          <w:bCs/>
        </w:rPr>
        <w:t>Dokumenty sloužící k ověření správnosti vykazovaných hodnot závazných indikátorů</w:t>
      </w:r>
      <w:r w:rsidRPr="0008151C">
        <w:rPr>
          <w:rFonts w:asciiTheme="majorHAnsi" w:hAnsiTheme="majorHAnsi" w:cstheme="minorBidi"/>
        </w:rPr>
        <w:t xml:space="preserve"> – tj. náhledy/výpisy z listinné či elektronické evidence </w:t>
      </w:r>
      <w:r w:rsidRPr="004E0FB8">
        <w:rPr>
          <w:rFonts w:asciiTheme="majorHAnsi" w:hAnsiTheme="majorHAnsi" w:cstheme="minorBidi"/>
        </w:rPr>
        <w:t>pacientů</w:t>
      </w:r>
      <w:r w:rsidR="001B5A1F">
        <w:rPr>
          <w:rFonts w:asciiTheme="majorHAnsi" w:hAnsiTheme="majorHAnsi" w:cstheme="minorBidi"/>
        </w:rPr>
        <w:t>/</w:t>
      </w:r>
      <w:r w:rsidR="001B5A1F" w:rsidRPr="004E0FB8">
        <w:rPr>
          <w:rFonts w:asciiTheme="majorHAnsi" w:hAnsiTheme="majorHAnsi" w:cstheme="minorBidi"/>
        </w:rPr>
        <w:t>klientů</w:t>
      </w:r>
      <w:r w:rsidR="001B5A1F">
        <w:rPr>
          <w:rFonts w:asciiTheme="majorHAnsi" w:hAnsiTheme="majorHAnsi" w:cstheme="minorBidi"/>
        </w:rPr>
        <w:t xml:space="preserve"> </w:t>
      </w:r>
      <w:r w:rsidRPr="0008151C">
        <w:rPr>
          <w:rFonts w:asciiTheme="majorHAnsi" w:hAnsiTheme="majorHAnsi" w:cstheme="minorBidi"/>
        </w:rPr>
        <w:t>a poskytovaných služeb, listinná podoba dokumentace klientů, doklady vztahující se k oblasti</w:t>
      </w:r>
      <w:r w:rsidRPr="002E055D">
        <w:rPr>
          <w:rFonts w:asciiTheme="majorHAnsi" w:hAnsiTheme="majorHAnsi" w:cstheme="minorBidi"/>
        </w:rPr>
        <w:t xml:space="preserve"> nakládání s</w:t>
      </w:r>
      <w:r w:rsidR="000C0069">
        <w:rPr>
          <w:rFonts w:asciiTheme="majorHAnsi" w:hAnsiTheme="majorHAnsi" w:cstheme="minorBidi"/>
        </w:rPr>
        <w:t> </w:t>
      </w:r>
      <w:r w:rsidRPr="002E055D">
        <w:rPr>
          <w:rFonts w:asciiTheme="majorHAnsi" w:hAnsiTheme="majorHAnsi" w:cstheme="minorBidi"/>
        </w:rPr>
        <w:t xml:space="preserve">osobními </w:t>
      </w:r>
      <w:r w:rsidRPr="004E0FB8">
        <w:rPr>
          <w:rFonts w:asciiTheme="majorHAnsi" w:hAnsiTheme="majorHAnsi" w:cstheme="minorBidi"/>
        </w:rPr>
        <w:t>údaji</w:t>
      </w:r>
      <w:r w:rsidR="001B5A1F">
        <w:rPr>
          <w:rFonts w:asciiTheme="majorHAnsi" w:hAnsiTheme="majorHAnsi" w:cstheme="minorBidi"/>
        </w:rPr>
        <w:t xml:space="preserve"> </w:t>
      </w:r>
      <w:r w:rsidR="001B5A1F" w:rsidRPr="001B5A1F">
        <w:rPr>
          <w:rFonts w:asciiTheme="majorHAnsi" w:hAnsiTheme="majorHAnsi" w:cstheme="minorBidi"/>
        </w:rPr>
        <w:t>pacientů/klientů</w:t>
      </w:r>
      <w:r w:rsidRPr="002E055D">
        <w:rPr>
          <w:rFonts w:asciiTheme="majorHAnsi" w:hAnsiTheme="majorHAnsi" w:cstheme="minorBidi"/>
        </w:rPr>
        <w:t xml:space="preserve">, v případě osob podléhajících vykazování pod indikátorem </w:t>
      </w:r>
      <w:r w:rsidRPr="002E055D">
        <w:rPr>
          <w:rFonts w:asciiTheme="majorHAnsi" w:hAnsiTheme="majorHAnsi" w:cstheme="minorBidi"/>
          <w:bCs/>
          <w:i/>
        </w:rPr>
        <w:t>Celkový počet osob/účastníků - počet pracovníků a/nebo</w:t>
      </w:r>
      <w:r w:rsidR="001B5A1F">
        <w:rPr>
          <w:rFonts w:asciiTheme="majorHAnsi" w:hAnsiTheme="majorHAnsi" w:cstheme="minorBidi"/>
          <w:bCs/>
          <w:i/>
        </w:rPr>
        <w:t xml:space="preserve"> </w:t>
      </w:r>
      <w:r w:rsidR="001B5A1F" w:rsidRPr="001B5A1F">
        <w:rPr>
          <w:rFonts w:asciiTheme="majorHAnsi" w:hAnsiTheme="majorHAnsi" w:cstheme="minorBidi"/>
          <w:bCs/>
          <w:i/>
        </w:rPr>
        <w:t>pacientů/klientů</w:t>
      </w:r>
      <w:r w:rsidRPr="002E055D">
        <w:rPr>
          <w:rFonts w:asciiTheme="majorHAnsi" w:hAnsiTheme="majorHAnsi" w:cstheme="minorBidi"/>
          <w:bCs/>
          <w:i/>
        </w:rPr>
        <w:t>, kteří získali v rámci projektu podporu nad 40 hodin</w:t>
      </w:r>
      <w:r w:rsidRPr="002E055D">
        <w:rPr>
          <w:rFonts w:asciiTheme="majorHAnsi" w:hAnsiTheme="majorHAnsi" w:cstheme="minorBidi"/>
        </w:rPr>
        <w:t xml:space="preserve"> (indikátor 6.00.00) také Monitorovací listy podpořených osob,</w:t>
      </w:r>
    </w:p>
    <w:p w14:paraId="3869CDC4" w14:textId="424E0686" w:rsidR="006424D9" w:rsidRPr="001C1141" w:rsidRDefault="003124F8" w:rsidP="001C1141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inorBidi"/>
          <w:b/>
          <w:bCs/>
        </w:rPr>
      </w:pPr>
      <w:r w:rsidRPr="00E34628">
        <w:rPr>
          <w:rFonts w:asciiTheme="majorHAnsi" w:hAnsiTheme="majorHAnsi" w:cstheme="minorBidi"/>
          <w:b/>
          <w:bCs/>
        </w:rPr>
        <w:t>Originální účetní doklady a další dokumenty sloužící k prokázání způsobilosti výdajů</w:t>
      </w:r>
      <w:r w:rsidRPr="001C1141">
        <w:rPr>
          <w:rFonts w:asciiTheme="majorHAnsi" w:hAnsiTheme="majorHAnsi" w:cstheme="minorBidi"/>
          <w:b/>
          <w:bCs/>
        </w:rPr>
        <w:t xml:space="preserve"> </w:t>
      </w:r>
      <w:r w:rsidRPr="001C1141">
        <w:rPr>
          <w:rFonts w:asciiTheme="majorHAnsi" w:hAnsiTheme="majorHAnsi" w:cstheme="minorBidi"/>
          <w:bCs/>
        </w:rPr>
        <w:t>– tj.</w:t>
      </w:r>
      <w:r w:rsidRPr="001C1141">
        <w:rPr>
          <w:rFonts w:asciiTheme="majorHAnsi" w:hAnsiTheme="majorHAnsi" w:cstheme="minorBidi"/>
          <w:b/>
          <w:bCs/>
        </w:rPr>
        <w:t xml:space="preserve"> </w:t>
      </w:r>
      <w:r w:rsidRPr="001C1141">
        <w:rPr>
          <w:rFonts w:asciiTheme="majorHAnsi" w:hAnsiTheme="majorHAnsi" w:cstheme="minorBidi"/>
          <w:bCs/>
        </w:rPr>
        <w:t xml:space="preserve">originální dodavatelské faktury; originály smluv s dodavateli; doklady vztahující se k osobním nákladům – originály pracovních smluv, mzdové listy, výplatní pásky, výpisy z bankovního účtu; cestovné – vyúčtované cestovní příkazy, kniha jízd služebního vozidla; nákup neinvestičního majetku – výpis z analytické evidence majetku; a další doklady – viz kapitola </w:t>
      </w:r>
      <w:r w:rsidRPr="001C1141">
        <w:rPr>
          <w:rFonts w:asciiTheme="majorHAnsi" w:hAnsiTheme="majorHAnsi" w:cstheme="minorBidi"/>
          <w:bCs/>
        </w:rPr>
        <w:fldChar w:fldCharType="begin"/>
      </w:r>
      <w:r w:rsidRPr="001C1141">
        <w:rPr>
          <w:rFonts w:asciiTheme="majorHAnsi" w:hAnsiTheme="majorHAnsi" w:cstheme="minorBidi"/>
          <w:bCs/>
        </w:rPr>
        <w:instrText xml:space="preserve"> REF _Ref503254197 \r \h  \* MERGEFORMAT </w:instrText>
      </w:r>
      <w:r w:rsidRPr="001C1141">
        <w:rPr>
          <w:rFonts w:asciiTheme="majorHAnsi" w:hAnsiTheme="majorHAnsi" w:cstheme="minorBidi"/>
          <w:bCs/>
        </w:rPr>
      </w:r>
      <w:r w:rsidRPr="001C1141">
        <w:rPr>
          <w:rFonts w:asciiTheme="majorHAnsi" w:hAnsiTheme="majorHAnsi" w:cstheme="minorBidi"/>
          <w:bCs/>
        </w:rPr>
        <w:fldChar w:fldCharType="separate"/>
      </w:r>
      <w:r w:rsidR="00D7692E">
        <w:rPr>
          <w:rFonts w:asciiTheme="majorHAnsi" w:hAnsiTheme="majorHAnsi" w:cstheme="minorBidi"/>
          <w:bCs/>
        </w:rPr>
        <w:t>XII</w:t>
      </w:r>
      <w:r w:rsidRPr="001C1141">
        <w:rPr>
          <w:rFonts w:asciiTheme="majorHAnsi" w:hAnsiTheme="majorHAnsi" w:cstheme="minorBidi"/>
          <w:bCs/>
        </w:rPr>
        <w:fldChar w:fldCharType="end"/>
      </w:r>
      <w:r w:rsidRPr="001C1141">
        <w:rPr>
          <w:rFonts w:asciiTheme="majorHAnsi" w:hAnsiTheme="majorHAnsi" w:cstheme="minorBidi"/>
          <w:bCs/>
        </w:rPr>
        <w:t>.</w:t>
      </w:r>
    </w:p>
    <w:p w14:paraId="4E07AC1D" w14:textId="36973D93" w:rsidR="003124F8" w:rsidRDefault="003124F8" w:rsidP="00D76F68">
      <w:pPr>
        <w:pStyle w:val="Odstavecseseznamem"/>
        <w:numPr>
          <w:ilvl w:val="0"/>
          <w:numId w:val="17"/>
        </w:numPr>
        <w:spacing w:after="120"/>
        <w:jc w:val="both"/>
        <w:rPr>
          <w:rFonts w:asciiTheme="majorHAnsi" w:hAnsiTheme="majorHAnsi" w:cstheme="minorBidi"/>
        </w:rPr>
      </w:pPr>
      <w:r w:rsidRPr="00E34628">
        <w:rPr>
          <w:rFonts w:asciiTheme="majorHAnsi" w:hAnsiTheme="majorHAnsi" w:cstheme="minorBidi"/>
          <w:b/>
          <w:bCs/>
        </w:rPr>
        <w:t xml:space="preserve">Další doklady sloužící k ověření poskytování služeb </w:t>
      </w:r>
      <w:r w:rsidR="000B368E">
        <w:rPr>
          <w:rFonts w:asciiTheme="majorHAnsi" w:hAnsiTheme="majorHAnsi" w:cstheme="minorBidi"/>
          <w:b/>
          <w:bCs/>
        </w:rPr>
        <w:t>AMT</w:t>
      </w:r>
      <w:r w:rsidRPr="00E34628">
        <w:rPr>
          <w:rFonts w:asciiTheme="majorHAnsi" w:hAnsiTheme="majorHAnsi" w:cstheme="minorBidi"/>
          <w:b/>
          <w:bCs/>
        </w:rPr>
        <w:t xml:space="preserve"> a zajištění jeho dalších aktivit v rámci pilotního provozu </w:t>
      </w:r>
      <w:r w:rsidR="000B368E">
        <w:rPr>
          <w:rFonts w:asciiTheme="majorHAnsi" w:hAnsiTheme="majorHAnsi" w:cstheme="minorBidi"/>
          <w:b/>
          <w:bCs/>
        </w:rPr>
        <w:t>AMT</w:t>
      </w:r>
      <w:r w:rsidRPr="00E34628">
        <w:rPr>
          <w:rFonts w:asciiTheme="majorHAnsi" w:hAnsiTheme="majorHAnsi" w:cstheme="minorBidi"/>
          <w:b/>
          <w:bCs/>
        </w:rPr>
        <w:t xml:space="preserve"> (komunikační opatření)</w:t>
      </w:r>
      <w:r w:rsidRPr="0008151C">
        <w:rPr>
          <w:rFonts w:asciiTheme="majorHAnsi" w:hAnsiTheme="majorHAnsi" w:cstheme="minorBidi"/>
          <w:b/>
        </w:rPr>
        <w:t xml:space="preserve"> – </w:t>
      </w:r>
      <w:r w:rsidRPr="0008151C">
        <w:rPr>
          <w:rFonts w:asciiTheme="majorHAnsi" w:hAnsiTheme="majorHAnsi" w:cstheme="minorBidi"/>
        </w:rPr>
        <w:t>např. supervizní zprávy, fotografická dokumentace k realizovaným komunikačním opatřením aj.</w:t>
      </w:r>
    </w:p>
    <w:p w14:paraId="57F8D059" w14:textId="77777777" w:rsidR="003667B4" w:rsidRPr="009C32AD" w:rsidRDefault="003667B4" w:rsidP="003667B4">
      <w:pPr>
        <w:pStyle w:val="Odstavecseseznamem"/>
        <w:spacing w:after="120"/>
        <w:ind w:left="1080"/>
        <w:jc w:val="both"/>
        <w:rPr>
          <w:rFonts w:asciiTheme="majorHAnsi" w:hAnsiTheme="majorHAnsi" w:cstheme="minorBidi"/>
        </w:rPr>
      </w:pPr>
    </w:p>
    <w:p w14:paraId="1762AFE0" w14:textId="7C306DB3" w:rsidR="003124F8" w:rsidRPr="002E055D" w:rsidRDefault="003124F8" w:rsidP="004675BB">
      <w:pPr>
        <w:pStyle w:val="Nadpis1"/>
        <w:numPr>
          <w:ilvl w:val="0"/>
          <w:numId w:val="38"/>
        </w:numPr>
        <w:rPr>
          <w:rFonts w:asciiTheme="majorHAnsi" w:hAnsiTheme="majorHAnsi"/>
        </w:rPr>
      </w:pPr>
      <w:bookmarkStart w:id="131" w:name="_Toc24298228"/>
      <w:bookmarkStart w:id="132" w:name="_Toc31628638"/>
      <w:r w:rsidRPr="002E055D">
        <w:rPr>
          <w:rFonts w:asciiTheme="majorHAnsi" w:hAnsiTheme="majorHAnsi"/>
        </w:rPr>
        <w:t>Publicita</w:t>
      </w:r>
      <w:bookmarkEnd w:id="131"/>
      <w:bookmarkEnd w:id="132"/>
      <w:r w:rsidRPr="002E055D">
        <w:rPr>
          <w:rFonts w:asciiTheme="majorHAnsi" w:hAnsiTheme="majorHAnsi"/>
        </w:rPr>
        <w:t xml:space="preserve"> </w:t>
      </w:r>
    </w:p>
    <w:p w14:paraId="4001E7F6" w14:textId="77777777" w:rsidR="003124F8" w:rsidRPr="002E055D" w:rsidRDefault="003124F8" w:rsidP="006E3647">
      <w:pPr>
        <w:pStyle w:val="paragraph"/>
        <w:numPr>
          <w:ilvl w:val="0"/>
          <w:numId w:val="40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bCs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Příjemce bere na vědomí, že je </w:t>
      </w:r>
      <w:r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oprávněn zveřejnit jeho název, sídlo, účel poskytnuté dotace a výši poskytnuté dotace. </w:t>
      </w:r>
    </w:p>
    <w:p w14:paraId="242C9C10" w14:textId="05805597" w:rsidR="003124F8" w:rsidRPr="002E055D" w:rsidRDefault="003124F8" w:rsidP="006E3647">
      <w:pPr>
        <w:pStyle w:val="paragraph"/>
        <w:numPr>
          <w:ilvl w:val="0"/>
          <w:numId w:val="40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Během realizace pilotního provozu se Příjemce zavazuje informovat veřejnost o podpoře získané z</w:t>
      </w:r>
      <w:r w:rsidR="000C0069">
        <w:rPr>
          <w:rStyle w:val="normaltextrun"/>
          <w:rFonts w:asciiTheme="majorHAnsi" w:hAnsiTheme="majorHAnsi" w:cs="Arial"/>
          <w:sz w:val="22"/>
          <w:szCs w:val="22"/>
        </w:rPr>
        <w:t> 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EU fondů tím, že:  </w:t>
      </w:r>
    </w:p>
    <w:p w14:paraId="3E401198" w14:textId="667F42F2" w:rsidR="009B2E87" w:rsidRPr="00B83B3D" w:rsidRDefault="003124F8" w:rsidP="006E3647">
      <w:pPr>
        <w:pStyle w:val="paragraph"/>
        <w:numPr>
          <w:ilvl w:val="1"/>
          <w:numId w:val="15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B83B3D">
        <w:rPr>
          <w:rStyle w:val="normaltextrun"/>
          <w:rFonts w:asciiTheme="majorHAnsi" w:hAnsiTheme="majorHAnsi" w:cs="Arial"/>
          <w:sz w:val="22"/>
          <w:szCs w:val="22"/>
        </w:rPr>
        <w:t xml:space="preserve">zveřejní na své internetové stránce, pokud taková stránka existuje, stručný popis projektu úměrný míře podpory včetně jeho cílů a výsledků a zdůrazní, že je na daný projekt </w:t>
      </w:r>
      <w:r w:rsidRPr="00B83B3D">
        <w:rPr>
          <w:rStyle w:val="normaltextrun"/>
          <w:rFonts w:asciiTheme="majorHAnsi" w:hAnsiTheme="majorHAnsi" w:cs="Arial"/>
          <w:sz w:val="22"/>
          <w:szCs w:val="22"/>
        </w:rPr>
        <w:lastRenderedPageBreak/>
        <w:t xml:space="preserve">poskytována finanční podpora EU a ze státního rozpočtu; popis je doporučeno vložit při zahájení realizace pilotního provozu </w:t>
      </w:r>
      <w:r w:rsidR="000B368E">
        <w:rPr>
          <w:rStyle w:val="normaltextrun"/>
          <w:rFonts w:asciiTheme="majorHAnsi" w:hAnsiTheme="majorHAnsi" w:cs="Arial"/>
          <w:sz w:val="22"/>
          <w:szCs w:val="22"/>
        </w:rPr>
        <w:t>AMT</w:t>
      </w:r>
      <w:r w:rsidRPr="00B83B3D">
        <w:rPr>
          <w:rStyle w:val="normaltextrun"/>
          <w:rFonts w:asciiTheme="majorHAnsi" w:hAnsiTheme="majorHAnsi" w:cs="Arial"/>
          <w:sz w:val="22"/>
          <w:szCs w:val="22"/>
        </w:rPr>
        <w:t xml:space="preserve"> a následně jej dle potřeby </w:t>
      </w:r>
    </w:p>
    <w:p w14:paraId="6C9E1E73" w14:textId="2D517189" w:rsidR="003124F8" w:rsidRPr="002E055D" w:rsidRDefault="001C1141" w:rsidP="006E3647">
      <w:pPr>
        <w:pStyle w:val="paragraph"/>
        <w:numPr>
          <w:ilvl w:val="1"/>
          <w:numId w:val="15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>
        <w:rPr>
          <w:rStyle w:val="normaltextrun"/>
          <w:rFonts w:asciiTheme="majorHAnsi" w:hAnsiTheme="majorHAnsi" w:cs="Arial"/>
          <w:sz w:val="22"/>
          <w:szCs w:val="22"/>
        </w:rPr>
        <w:t xml:space="preserve">b) 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umístí alespoň 1 povinný plakát velikosti minimálně A3 s informacemi o projektu a jeho financování z prostředků EU v místě realizace pilotního </w:t>
      </w:r>
      <w:r w:rsidR="003124F8">
        <w:rPr>
          <w:rStyle w:val="normaltextrun"/>
          <w:rFonts w:asciiTheme="majorHAnsi" w:hAnsiTheme="majorHAnsi" w:cs="Arial"/>
          <w:sz w:val="22"/>
          <w:szCs w:val="22"/>
        </w:rPr>
        <w:t xml:space="preserve">provozu </w:t>
      </w:r>
      <w:r w:rsidR="000B368E">
        <w:rPr>
          <w:rStyle w:val="normaltextrun"/>
          <w:rFonts w:asciiTheme="majorHAnsi" w:hAnsiTheme="majorHAnsi" w:cs="Arial"/>
          <w:sz w:val="22"/>
          <w:szCs w:val="22"/>
        </w:rPr>
        <w:t>AMT</w:t>
      </w:r>
      <w:r w:rsidR="003124F8"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 snadno viditelném pro veřejnost, jako jsou např. vstupní prostory budovy; umístění zajistí v návaznosti na zahájení realizace a bude jej udržovat do termínu dokončení realizace pilotního provozu uvedeného v právním aktu, vzor plakátu je přílohou této metodiky (příloha č. 10);</w:t>
      </w:r>
    </w:p>
    <w:p w14:paraId="09031E03" w14:textId="105D93C5" w:rsidR="003124F8" w:rsidRPr="002E055D" w:rsidRDefault="003124F8" w:rsidP="00653DB3">
      <w:pPr>
        <w:pStyle w:val="paragraph"/>
        <w:numPr>
          <w:ilvl w:val="0"/>
          <w:numId w:val="40"/>
        </w:numPr>
        <w:spacing w:before="24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V rámci všech informačních a komunikačních aktivit a na výstupech týkajících se pilotního provozu </w:t>
      </w:r>
      <w:r w:rsidR="000B368E">
        <w:rPr>
          <w:rStyle w:val="normaltextrun"/>
          <w:rFonts w:asciiTheme="majorHAnsi" w:hAnsiTheme="majorHAnsi" w:cs="Arial"/>
          <w:sz w:val="22"/>
          <w:szCs w:val="22"/>
        </w:rPr>
        <w:t>AMT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 určených veřejnosti a cílové skupině</w:t>
      </w:r>
      <w:r w:rsidR="009C32AD">
        <w:rPr>
          <w:rStyle w:val="Znakapoznpodarou"/>
          <w:rFonts w:asciiTheme="majorHAnsi" w:hAnsiTheme="majorHAnsi" w:cs="Arial"/>
          <w:sz w:val="22"/>
          <w:szCs w:val="22"/>
        </w:rPr>
        <w:footnoteReference w:id="51"/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 dává příjemce najevo podporu z EU a státního rozpočtu tím, že použije povinné prvky vizuální identity OPZ a logo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 xml:space="preserve"> MZ ČR</w:t>
      </w:r>
      <w:r w:rsidRPr="207EF62A"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</w:p>
    <w:p w14:paraId="57A312DC" w14:textId="77777777" w:rsidR="003124F8" w:rsidRPr="002E055D" w:rsidRDefault="003124F8" w:rsidP="00653DB3">
      <w:pPr>
        <w:pStyle w:val="paragraph"/>
        <w:spacing w:before="240" w:beforeAutospacing="0" w:after="120" w:afterAutospacing="0" w:line="276" w:lineRule="auto"/>
        <w:ind w:left="36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Povinné prvky vizuální identity OPZ jsou následující a jsou ke stažení na stránkách www.esfcr.cz: </w:t>
      </w:r>
    </w:p>
    <w:p w14:paraId="26175D7C" w14:textId="77777777" w:rsidR="003124F8" w:rsidRPr="002E055D" w:rsidRDefault="003124F8" w:rsidP="00653DB3">
      <w:pPr>
        <w:pStyle w:val="paragraph"/>
        <w:numPr>
          <w:ilvl w:val="1"/>
          <w:numId w:val="2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znak EU a odkaz „Evropská unie“; </w:t>
      </w:r>
    </w:p>
    <w:p w14:paraId="696A3689" w14:textId="77777777" w:rsidR="003124F8" w:rsidRPr="002E055D" w:rsidRDefault="003124F8" w:rsidP="00653DB3">
      <w:pPr>
        <w:pStyle w:val="paragraph"/>
        <w:numPr>
          <w:ilvl w:val="1"/>
          <w:numId w:val="26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odkaz „Evropský sociální fond“;</w:t>
      </w:r>
    </w:p>
    <w:p w14:paraId="2ABB1377" w14:textId="77777777" w:rsidR="003124F8" w:rsidRPr="002E055D" w:rsidRDefault="003124F8" w:rsidP="00653DB3">
      <w:pPr>
        <w:pStyle w:val="paragraph"/>
        <w:numPr>
          <w:ilvl w:val="1"/>
          <w:numId w:val="26"/>
        </w:numPr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>odkaz „Operační program Zaměstnanost“.</w:t>
      </w:r>
    </w:p>
    <w:p w14:paraId="65E69312" w14:textId="1150FD3D" w:rsidR="003124F8" w:rsidRPr="0008151C" w:rsidRDefault="003124F8" w:rsidP="00653DB3">
      <w:pPr>
        <w:pStyle w:val="paragraph"/>
        <w:spacing w:before="0" w:beforeAutospacing="0" w:after="120" w:afterAutospacing="0" w:line="276" w:lineRule="auto"/>
        <w:ind w:left="360"/>
        <w:jc w:val="both"/>
        <w:textAlignment w:val="baseline"/>
        <w:rPr>
          <w:rStyle w:val="normaltextrun"/>
          <w:rFonts w:asciiTheme="majorHAnsi" w:hAnsiTheme="majorHAnsi" w:cs="Arial"/>
          <w:sz w:val="22"/>
          <w:szCs w:val="22"/>
        </w:rPr>
      </w:pPr>
      <w:r w:rsidRPr="002E055D">
        <w:rPr>
          <w:rStyle w:val="normaltextrun"/>
          <w:rFonts w:asciiTheme="majorHAnsi" w:hAnsiTheme="majorHAnsi" w:cs="Arial"/>
          <w:sz w:val="22"/>
          <w:szCs w:val="22"/>
        </w:rPr>
        <w:t xml:space="preserve">Logo </w:t>
      </w:r>
      <w:r w:rsidR="001B5A1F">
        <w:rPr>
          <w:rStyle w:val="normaltextrun"/>
          <w:rFonts w:asciiTheme="majorHAnsi" w:hAnsiTheme="majorHAnsi" w:cs="Arial"/>
          <w:sz w:val="22"/>
          <w:szCs w:val="22"/>
        </w:rPr>
        <w:t xml:space="preserve">MZ ČR </w:t>
      </w:r>
      <w:r w:rsidRPr="002E055D">
        <w:rPr>
          <w:rStyle w:val="normaltextrun"/>
          <w:rFonts w:asciiTheme="majorHAnsi" w:hAnsiTheme="majorHAnsi" w:cs="Arial"/>
          <w:sz w:val="22"/>
          <w:szCs w:val="22"/>
        </w:rPr>
        <w:t>je ke stažení na</w:t>
      </w:r>
      <w:r w:rsidRPr="0008151C">
        <w:rPr>
          <w:rStyle w:val="normaltextrun"/>
          <w:rFonts w:asciiTheme="majorHAnsi" w:hAnsiTheme="majorHAnsi" w:cs="Arial"/>
          <w:sz w:val="22"/>
          <w:szCs w:val="22"/>
        </w:rPr>
        <w:t xml:space="preserve">: </w:t>
      </w:r>
      <w:hyperlink r:id="rId13" w:history="1">
        <w:r w:rsidRPr="0008151C">
          <w:rPr>
            <w:rStyle w:val="Hypertextovodkaz"/>
            <w:rFonts w:asciiTheme="majorHAnsi" w:hAnsiTheme="majorHAnsi"/>
            <w:color w:val="auto"/>
            <w:sz w:val="22"/>
            <w:szCs w:val="22"/>
          </w:rPr>
          <w:t>www.mzcr.cz</w:t>
        </w:r>
      </w:hyperlink>
      <w:r w:rsidRPr="0008151C">
        <w:rPr>
          <w:rStyle w:val="Hypertextovodkaz"/>
          <w:rFonts w:asciiTheme="majorHAnsi" w:hAnsiTheme="majorHAnsi"/>
          <w:color w:val="auto"/>
          <w:sz w:val="22"/>
          <w:szCs w:val="22"/>
        </w:rPr>
        <w:t xml:space="preserve"> v sekci Evropské fondy/</w:t>
      </w:r>
      <w:r>
        <w:rPr>
          <w:rStyle w:val="Hypertextovodkaz"/>
          <w:rFonts w:asciiTheme="majorHAnsi" w:hAnsiTheme="majorHAnsi"/>
          <w:color w:val="auto"/>
          <w:sz w:val="22"/>
          <w:szCs w:val="22"/>
        </w:rPr>
        <w:t xml:space="preserve"> </w:t>
      </w:r>
      <w:r w:rsidRPr="0008151C">
        <w:rPr>
          <w:rStyle w:val="Hypertextovodkaz"/>
          <w:rFonts w:asciiTheme="majorHAnsi" w:hAnsiTheme="majorHAnsi"/>
          <w:color w:val="auto"/>
          <w:sz w:val="22"/>
          <w:szCs w:val="22"/>
        </w:rPr>
        <w:t>2014–2020 Reforma psychiatrie</w:t>
      </w:r>
      <w:r w:rsidRPr="0008151C">
        <w:rPr>
          <w:rStyle w:val="normaltextrun"/>
          <w:rFonts w:asciiTheme="majorHAnsi" w:hAnsiTheme="majorHAnsi" w:cs="Arial"/>
          <w:sz w:val="22"/>
          <w:szCs w:val="22"/>
        </w:rPr>
        <w:t xml:space="preserve">. </w:t>
      </w:r>
    </w:p>
    <w:p w14:paraId="35096204" w14:textId="77777777" w:rsidR="003667B4" w:rsidRDefault="003667B4" w:rsidP="003124F8">
      <w:pPr>
        <w:tabs>
          <w:tab w:val="left" w:pos="5736"/>
        </w:tabs>
        <w:rPr>
          <w:rFonts w:eastAsiaTheme="minorEastAsia"/>
          <w:lang w:eastAsia="en-US"/>
        </w:rPr>
      </w:pPr>
    </w:p>
    <w:p w14:paraId="1BAE1FFA" w14:textId="77777777" w:rsidR="003667B4" w:rsidRDefault="003667B4" w:rsidP="003124F8">
      <w:pPr>
        <w:tabs>
          <w:tab w:val="left" w:pos="5736"/>
        </w:tabs>
        <w:rPr>
          <w:rFonts w:eastAsiaTheme="minorEastAsia"/>
          <w:lang w:eastAsia="en-US"/>
        </w:rPr>
      </w:pPr>
    </w:p>
    <w:p w14:paraId="59A50762" w14:textId="4401FF5B" w:rsidR="003124F8" w:rsidRPr="0008151C" w:rsidRDefault="003124F8" w:rsidP="003124F8">
      <w:pPr>
        <w:tabs>
          <w:tab w:val="left" w:pos="5736"/>
        </w:tabs>
        <w:rPr>
          <w:rFonts w:eastAsiaTheme="minorEastAsia"/>
          <w:lang w:eastAsia="en-US"/>
        </w:rPr>
      </w:pPr>
      <w:r w:rsidRPr="0008151C">
        <w:rPr>
          <w:rFonts w:eastAsiaTheme="minorEastAsia"/>
          <w:lang w:eastAsia="en-US"/>
        </w:rPr>
        <w:tab/>
      </w:r>
    </w:p>
    <w:p w14:paraId="2B191F62" w14:textId="77777777" w:rsidR="003124F8" w:rsidRPr="002E055D" w:rsidRDefault="003124F8" w:rsidP="003124F8">
      <w:pPr>
        <w:pStyle w:val="Nadpis1"/>
        <w:ind w:left="1080" w:firstLine="0"/>
        <w:jc w:val="left"/>
        <w:rPr>
          <w:rFonts w:asciiTheme="majorHAnsi" w:hAnsiTheme="majorHAnsi"/>
        </w:rPr>
      </w:pPr>
      <w:bookmarkStart w:id="133" w:name="_Toc24298229"/>
      <w:bookmarkStart w:id="134" w:name="_Toc31628639"/>
      <w:r w:rsidRPr="002E055D">
        <w:rPr>
          <w:rFonts w:asciiTheme="majorHAnsi" w:hAnsiTheme="majorHAnsi"/>
        </w:rPr>
        <w:t>Přílohy</w:t>
      </w:r>
      <w:bookmarkEnd w:id="133"/>
      <w:bookmarkEnd w:id="134"/>
    </w:p>
    <w:p w14:paraId="7DD5B1D6" w14:textId="77777777" w:rsidR="003124F8" w:rsidRPr="002E055D" w:rsidRDefault="003124F8" w:rsidP="003124F8">
      <w:pPr>
        <w:spacing w:before="120"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1 – Formulář Žádost o poskytnutí dotace, včetně příloh </w:t>
      </w:r>
    </w:p>
    <w:p w14:paraId="0A146AA3" w14:textId="39D593DE" w:rsidR="003124F8" w:rsidRPr="002E055D" w:rsidRDefault="003124F8" w:rsidP="003124F8">
      <w:pPr>
        <w:spacing w:before="120"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2 – Formulář Zpráva o zahájení pilotního provozu </w:t>
      </w:r>
      <w:r w:rsidR="000B368E">
        <w:rPr>
          <w:rFonts w:asciiTheme="majorHAnsi" w:hAnsiTheme="majorHAnsi" w:cstheme="minorBidi"/>
        </w:rPr>
        <w:t>AMT</w:t>
      </w:r>
    </w:p>
    <w:p w14:paraId="4C4BA77C" w14:textId="3291BCFA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3 – Formulář Zpráva o realizaci </w:t>
      </w:r>
      <w:r>
        <w:rPr>
          <w:rFonts w:asciiTheme="majorHAnsi" w:hAnsiTheme="majorHAnsi" w:cstheme="minorBidi"/>
        </w:rPr>
        <w:t xml:space="preserve">pilotního provozu </w:t>
      </w:r>
      <w:r w:rsidR="000B368E">
        <w:rPr>
          <w:rFonts w:asciiTheme="majorHAnsi" w:hAnsiTheme="majorHAnsi" w:cstheme="minorBidi"/>
        </w:rPr>
        <w:t>AMT</w:t>
      </w:r>
      <w:r w:rsidRPr="002E055D">
        <w:rPr>
          <w:rFonts w:asciiTheme="majorHAnsi" w:hAnsiTheme="majorHAnsi" w:cstheme="minorBidi"/>
        </w:rPr>
        <w:t>, včetně Monitorovacího listu</w:t>
      </w:r>
    </w:p>
    <w:p w14:paraId="0D6529B3" w14:textId="77777777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Příloha č. 4 – Vymezení hodnotících kritérií</w:t>
      </w:r>
    </w:p>
    <w:p w14:paraId="7CFD6FD8" w14:textId="77777777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5 – Vzory Rozhodnutí o poskytnutí dotace </w:t>
      </w:r>
    </w:p>
    <w:p w14:paraId="21B8BE09" w14:textId="3C3172E8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lastRenderedPageBreak/>
        <w:t>Příloha č. 6 – Základní</w:t>
      </w:r>
      <w:r>
        <w:rPr>
          <w:rFonts w:asciiTheme="majorHAnsi" w:hAnsiTheme="majorHAnsi" w:cstheme="minorBidi"/>
        </w:rPr>
        <w:t xml:space="preserve"> principy péče poskytované v </w:t>
      </w:r>
      <w:r w:rsidR="0099109E">
        <w:rPr>
          <w:rFonts w:asciiTheme="majorHAnsi" w:hAnsiTheme="majorHAnsi" w:cstheme="minorBidi"/>
        </w:rPr>
        <w:t>AMT</w:t>
      </w:r>
    </w:p>
    <w:p w14:paraId="475F2FD1" w14:textId="352E4EC4" w:rsidR="003124F8" w:rsidRPr="002E055D" w:rsidRDefault="003124F8" w:rsidP="003124F8">
      <w:pPr>
        <w:spacing w:before="120" w:after="120"/>
        <w:ind w:left="1410" w:hanging="141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7 – Pravidla veřejné podpory pro Program podpory </w:t>
      </w:r>
      <w:r w:rsidRPr="0008151C">
        <w:rPr>
          <w:rFonts w:asciiTheme="majorHAnsi" w:hAnsiTheme="majorHAnsi" w:cstheme="minorBidi"/>
        </w:rPr>
        <w:t>(</w:t>
      </w:r>
      <w:r w:rsidR="0099109E">
        <w:rPr>
          <w:rFonts w:asciiTheme="majorHAnsi" w:hAnsiTheme="majorHAnsi" w:cstheme="minorBidi"/>
        </w:rPr>
        <w:t>AMT</w:t>
      </w:r>
      <w:r w:rsidRPr="0008151C">
        <w:rPr>
          <w:rFonts w:asciiTheme="majorHAnsi" w:hAnsiTheme="majorHAnsi" w:cstheme="minorBidi"/>
        </w:rPr>
        <w:t>)</w:t>
      </w:r>
    </w:p>
    <w:p w14:paraId="29BA48E2" w14:textId="77777777" w:rsidR="003124F8" w:rsidRPr="002E055D" w:rsidRDefault="003124F8" w:rsidP="003124F8">
      <w:pPr>
        <w:tabs>
          <w:tab w:val="left" w:pos="5250"/>
        </w:tabs>
        <w:spacing w:before="0"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 xml:space="preserve">Příloha č. 8 – Oznámení o změnách </w:t>
      </w:r>
    </w:p>
    <w:p w14:paraId="6A8AC56A" w14:textId="547007D7" w:rsidR="003124F8" w:rsidRPr="002E055D" w:rsidRDefault="003124F8" w:rsidP="003124F8">
      <w:pPr>
        <w:tabs>
          <w:tab w:val="left" w:pos="5250"/>
        </w:tabs>
        <w:spacing w:before="0" w:after="120"/>
        <w:jc w:val="both"/>
        <w:rPr>
          <w:rFonts w:asciiTheme="majorHAnsi" w:hAnsiTheme="majorHAnsi" w:cstheme="minorBidi"/>
        </w:rPr>
      </w:pPr>
      <w:r w:rsidRPr="002E055D">
        <w:rPr>
          <w:rFonts w:asciiTheme="majorHAnsi" w:hAnsiTheme="majorHAnsi" w:cstheme="minorBidi"/>
        </w:rPr>
        <w:t>Příloha č. 9 – Výklad k obsahu Smlouvy o spolupráci mezi Spolu</w:t>
      </w:r>
      <w:r>
        <w:rPr>
          <w:rFonts w:asciiTheme="majorHAnsi" w:hAnsiTheme="majorHAnsi" w:cstheme="minorBidi"/>
        </w:rPr>
        <w:t xml:space="preserve">pracujícími subjekty v </w:t>
      </w:r>
      <w:r w:rsidRPr="0008151C">
        <w:rPr>
          <w:rFonts w:asciiTheme="majorHAnsi" w:hAnsiTheme="majorHAnsi" w:cstheme="minorBidi"/>
        </w:rPr>
        <w:t xml:space="preserve">rámci </w:t>
      </w:r>
      <w:r w:rsidR="0099109E">
        <w:rPr>
          <w:rFonts w:asciiTheme="majorHAnsi" w:hAnsiTheme="majorHAnsi" w:cstheme="minorBidi"/>
        </w:rPr>
        <w:t>AMT</w:t>
      </w:r>
    </w:p>
    <w:p w14:paraId="68C46000" w14:textId="77777777" w:rsidR="003124F8" w:rsidRPr="002E055D" w:rsidRDefault="003124F8" w:rsidP="003124F8">
      <w:pPr>
        <w:tabs>
          <w:tab w:val="left" w:pos="5250"/>
        </w:tabs>
        <w:spacing w:before="0" w:after="12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Bidi"/>
        </w:rPr>
        <w:t>Příloha č. 10 – V</w:t>
      </w:r>
      <w:r w:rsidRPr="002E055D">
        <w:rPr>
          <w:rFonts w:asciiTheme="majorHAnsi" w:hAnsiTheme="majorHAnsi" w:cstheme="minorBidi"/>
        </w:rPr>
        <w:t>zor povinného plakátu ve formátu A3</w:t>
      </w:r>
    </w:p>
    <w:p w14:paraId="50A3E0CD" w14:textId="77777777" w:rsidR="003124F8" w:rsidRDefault="003124F8" w:rsidP="003124F8"/>
    <w:p w14:paraId="39F3FB87" w14:textId="77777777" w:rsidR="003124F8" w:rsidRDefault="003124F8" w:rsidP="003124F8"/>
    <w:p w14:paraId="600548D3" w14:textId="77777777" w:rsidR="003124F8" w:rsidRDefault="003124F8"/>
    <w:sectPr w:rsidR="003124F8" w:rsidSect="004E1B15">
      <w:headerReference w:type="default" r:id="rId14"/>
      <w:footerReference w:type="default" r:id="rId15"/>
      <w:headerReference w:type="first" r:id="rId16"/>
      <w:pgSz w:w="11906" w:h="16838" w:code="9"/>
      <w:pgMar w:top="1276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11FF" w14:textId="77777777" w:rsidR="00DC364E" w:rsidRDefault="00DC364E" w:rsidP="003124F8">
      <w:pPr>
        <w:spacing w:before="0" w:after="0" w:line="240" w:lineRule="auto"/>
      </w:pPr>
      <w:r>
        <w:separator/>
      </w:r>
    </w:p>
  </w:endnote>
  <w:endnote w:type="continuationSeparator" w:id="0">
    <w:p w14:paraId="373F73CA" w14:textId="77777777" w:rsidR="00DC364E" w:rsidRDefault="00DC364E" w:rsidP="003124F8">
      <w:pPr>
        <w:spacing w:before="0" w:after="0" w:line="240" w:lineRule="auto"/>
      </w:pPr>
      <w:r>
        <w:continuationSeparator/>
      </w:r>
    </w:p>
  </w:endnote>
  <w:endnote w:type="continuationNotice" w:id="1">
    <w:p w14:paraId="64CD18FE" w14:textId="77777777" w:rsidR="00DC364E" w:rsidRDefault="00DC364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E83F" w14:textId="3B410336" w:rsidR="00DC364E" w:rsidRPr="00AA0CDA" w:rsidRDefault="00DC364E" w:rsidP="00046DD0">
    <w:pPr>
      <w:pStyle w:val="Zpat"/>
      <w:rPr>
        <w:rFonts w:asciiTheme="minorHAnsi" w:hAnsiTheme="minorHAnsi" w:cstheme="minorHAnsi"/>
        <w:sz w:val="18"/>
        <w:szCs w:val="18"/>
      </w:rPr>
    </w:pPr>
    <w:r w:rsidRPr="00AA0CDA">
      <w:rPr>
        <w:rFonts w:asciiTheme="minorHAnsi" w:hAnsiTheme="minorHAnsi" w:cstheme="minorHAnsi"/>
        <w:sz w:val="18"/>
        <w:szCs w:val="18"/>
      </w:rPr>
      <w:t xml:space="preserve">Verze 1.0         </w:t>
    </w:r>
    <w:r>
      <w:rPr>
        <w:rFonts w:asciiTheme="minorHAnsi" w:hAnsiTheme="minorHAnsi" w:cstheme="minorHAnsi"/>
        <w:sz w:val="18"/>
        <w:szCs w:val="18"/>
      </w:rPr>
      <w:t xml:space="preserve">                </w:t>
    </w:r>
    <w:r w:rsidRPr="00AA0CDA">
      <w:rPr>
        <w:rFonts w:asciiTheme="minorHAnsi" w:hAnsiTheme="minorHAnsi" w:cstheme="minorHAnsi"/>
        <w:sz w:val="18"/>
        <w:szCs w:val="18"/>
      </w:rPr>
      <w:t xml:space="preserve">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Platnost od: 25.6</w:t>
    </w:r>
    <w:r w:rsidRPr="00AA0CDA">
      <w:rPr>
        <w:rFonts w:asciiTheme="minorHAnsi" w:hAnsiTheme="minorHAnsi" w:cstheme="minorHAnsi"/>
        <w:sz w:val="18"/>
        <w:szCs w:val="18"/>
      </w:rPr>
      <w:t>.20</w:t>
    </w:r>
    <w:r>
      <w:rPr>
        <w:rFonts w:asciiTheme="minorHAnsi" w:hAnsiTheme="minorHAnsi" w:cstheme="minorHAnsi"/>
        <w:sz w:val="18"/>
        <w:szCs w:val="18"/>
      </w:rPr>
      <w:t xml:space="preserve">20                                                                                    </w:t>
    </w:r>
    <w:sdt>
      <w:sdtPr>
        <w:rPr>
          <w:rFonts w:asciiTheme="minorHAnsi" w:hAnsiTheme="minorHAnsi" w:cstheme="minorHAnsi"/>
          <w:sz w:val="18"/>
          <w:szCs w:val="18"/>
        </w:rPr>
        <w:id w:val="-1133794089"/>
        <w:docPartObj>
          <w:docPartGallery w:val="Page Numbers (Bottom of Page)"/>
          <w:docPartUnique/>
        </w:docPartObj>
      </w:sdtPr>
      <w:sdtContent>
        <w:r w:rsidRPr="00AA0CDA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AA0CD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A0CD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A0CDA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18</w:t>
        </w:r>
        <w:r w:rsidRPr="00AA0CDA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  <w:p w14:paraId="6F25CB54" w14:textId="4BE521F4" w:rsidR="00DC364E" w:rsidRDefault="00DC364E">
    <w:pPr>
      <w:pStyle w:val="Zpat"/>
    </w:pPr>
  </w:p>
  <w:p w14:paraId="10D3FE7C" w14:textId="7DAE3FEC" w:rsidR="00DC364E" w:rsidRPr="00CA4B47" w:rsidRDefault="00DC364E" w:rsidP="00CA4B47">
    <w:pPr>
      <w:pStyle w:val="Zpat"/>
      <w:rPr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FC66" w14:textId="77777777" w:rsidR="00DC364E" w:rsidRDefault="00DC364E" w:rsidP="003124F8">
      <w:pPr>
        <w:spacing w:before="0" w:after="0" w:line="240" w:lineRule="auto"/>
      </w:pPr>
      <w:r>
        <w:separator/>
      </w:r>
    </w:p>
  </w:footnote>
  <w:footnote w:type="continuationSeparator" w:id="0">
    <w:p w14:paraId="7ED21BE5" w14:textId="77777777" w:rsidR="00DC364E" w:rsidRDefault="00DC364E" w:rsidP="003124F8">
      <w:pPr>
        <w:spacing w:before="0" w:after="0" w:line="240" w:lineRule="auto"/>
      </w:pPr>
      <w:r>
        <w:continuationSeparator/>
      </w:r>
    </w:p>
  </w:footnote>
  <w:footnote w:type="continuationNotice" w:id="1">
    <w:p w14:paraId="5427D7D1" w14:textId="77777777" w:rsidR="00DC364E" w:rsidRDefault="00DC364E">
      <w:pPr>
        <w:spacing w:before="0" w:after="0" w:line="240" w:lineRule="auto"/>
      </w:pPr>
    </w:p>
  </w:footnote>
  <w:footnote w:id="2">
    <w:p w14:paraId="5C2FF832" w14:textId="0BA8BED9" w:rsidR="00DC364E" w:rsidRPr="001D316A" w:rsidRDefault="00DC364E">
      <w:pPr>
        <w:pStyle w:val="Textpoznpodarou"/>
        <w:rPr>
          <w:rFonts w:asciiTheme="majorHAnsi" w:hAnsiTheme="majorHAnsi" w:cstheme="majorHAnsi"/>
          <w:szCs w:val="16"/>
        </w:rPr>
      </w:pPr>
      <w:r w:rsidRPr="001D316A">
        <w:rPr>
          <w:rStyle w:val="Znakapoznpodarou"/>
          <w:rFonts w:asciiTheme="majorHAnsi" w:hAnsiTheme="majorHAnsi" w:cstheme="majorHAnsi"/>
          <w:sz w:val="20"/>
        </w:rPr>
        <w:footnoteRef/>
      </w:r>
      <w:r w:rsidRPr="001D316A">
        <w:rPr>
          <w:rFonts w:asciiTheme="majorHAnsi" w:hAnsiTheme="majorHAnsi" w:cstheme="majorHAnsi"/>
          <w:sz w:val="20"/>
        </w:rPr>
        <w:t xml:space="preserve"> </w:t>
      </w:r>
      <w:r w:rsidRPr="001D316A">
        <w:rPr>
          <w:rFonts w:asciiTheme="majorHAnsi" w:hAnsiTheme="majorHAnsi" w:cstheme="majorHAnsi"/>
          <w:szCs w:val="16"/>
        </w:rPr>
        <w:t>Forma tohoto dokumentu není stanovena, nicméně by z něj mělo vyplývat kladné stanovisko krajského úřadu/Magistrátu hl. města Prahy. Dále musí být z dokumentu jasné, kdy a s kým byl projektový záměr pilotního AMT projednán.</w:t>
      </w:r>
    </w:p>
  </w:footnote>
  <w:footnote w:id="3">
    <w:p w14:paraId="2C850133" w14:textId="7B4DE3F8" w:rsidR="00DC364E" w:rsidRPr="00DB2A2B" w:rsidRDefault="00DC364E" w:rsidP="00C60E0E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DB2A2B">
        <w:rPr>
          <w:rStyle w:val="Znakapoznpodarou"/>
          <w:rFonts w:asciiTheme="majorHAnsi" w:hAnsiTheme="majorHAnsi" w:cstheme="majorHAnsi"/>
          <w:szCs w:val="16"/>
        </w:rPr>
        <w:footnoteRef/>
      </w:r>
      <w:r w:rsidRPr="00DB2A2B">
        <w:rPr>
          <w:rFonts w:asciiTheme="majorHAnsi" w:hAnsiTheme="majorHAnsi" w:cstheme="majorHAnsi"/>
          <w:szCs w:val="16"/>
        </w:rPr>
        <w:t xml:space="preserve"> </w:t>
      </w:r>
      <w:r w:rsidRPr="00DB2A2B">
        <w:rPr>
          <w:rStyle w:val="normaltextrun"/>
          <w:rFonts w:asciiTheme="majorHAnsi" w:hAnsiTheme="majorHAnsi" w:cstheme="majorHAnsi"/>
          <w:szCs w:val="16"/>
        </w:rPr>
        <w:t>Oprávnění k poskytování zdravotních služeb bude vyžadováno v souladu s personálním obsazením viz Kapitola VIII.</w:t>
      </w:r>
    </w:p>
  </w:footnote>
  <w:footnote w:id="4">
    <w:p w14:paraId="2563B32C" w14:textId="357D8A7D" w:rsidR="00DC364E" w:rsidRPr="00DB2A2B" w:rsidRDefault="00DC364E" w:rsidP="00C60E0E">
      <w:pPr>
        <w:pStyle w:val="Textpoznpodarou"/>
        <w:jc w:val="both"/>
        <w:rPr>
          <w:szCs w:val="16"/>
        </w:rPr>
      </w:pPr>
      <w:r w:rsidRPr="00DB2A2B">
        <w:rPr>
          <w:rStyle w:val="Znakapoznpodarou"/>
          <w:rFonts w:asciiTheme="majorHAnsi" w:hAnsiTheme="majorHAnsi" w:cstheme="majorHAnsi"/>
          <w:bCs/>
          <w:szCs w:val="16"/>
        </w:rPr>
        <w:footnoteRef/>
      </w:r>
      <w:r w:rsidRPr="00DB2A2B">
        <w:rPr>
          <w:rFonts w:asciiTheme="majorHAnsi" w:hAnsiTheme="majorHAnsi" w:cstheme="majorHAnsi"/>
          <w:szCs w:val="16"/>
        </w:rPr>
        <w:t xml:space="preserve">Forma zdravotní péče – péče poskytovaná ve vlastním sociálním prostředí pacienta – je nutnou podmínkou u oboru </w:t>
      </w:r>
      <w:r w:rsidRPr="00B549CF">
        <w:rPr>
          <w:rFonts w:asciiTheme="majorHAnsi" w:hAnsiTheme="majorHAnsi" w:cstheme="majorHAnsi"/>
          <w:szCs w:val="16"/>
        </w:rPr>
        <w:t>všeobecná sestra se specializací Ošetřovatelská péče v</w:t>
      </w:r>
      <w:r>
        <w:rPr>
          <w:rFonts w:asciiTheme="majorHAnsi" w:hAnsiTheme="majorHAnsi" w:cstheme="majorHAnsi"/>
          <w:szCs w:val="16"/>
        </w:rPr>
        <w:t> </w:t>
      </w:r>
      <w:r w:rsidRPr="00B549CF">
        <w:rPr>
          <w:rFonts w:asciiTheme="majorHAnsi" w:hAnsiTheme="majorHAnsi" w:cstheme="majorHAnsi"/>
          <w:szCs w:val="16"/>
        </w:rPr>
        <w:t>psychiatrii</w:t>
      </w:r>
      <w:r>
        <w:rPr>
          <w:rFonts w:asciiTheme="majorHAnsi" w:hAnsiTheme="majorHAnsi" w:cstheme="majorHAnsi"/>
          <w:szCs w:val="16"/>
        </w:rPr>
        <w:t>/</w:t>
      </w:r>
      <w:r w:rsidRPr="00DB2A2B">
        <w:rPr>
          <w:rFonts w:asciiTheme="majorHAnsi" w:hAnsiTheme="majorHAnsi" w:cstheme="majorHAnsi"/>
          <w:szCs w:val="16"/>
        </w:rPr>
        <w:t xml:space="preserve">všeobecná sestra. Pro ostatní obory je oprávnění pro formu péče poskytované ve vlastním sociálním prostředí pacienta doporučováno.  </w:t>
      </w:r>
    </w:p>
  </w:footnote>
  <w:footnote w:id="5">
    <w:p w14:paraId="37517327" w14:textId="7B3901B6" w:rsidR="00DC364E" w:rsidRPr="00A90286" w:rsidRDefault="00DC364E">
      <w:pPr>
        <w:pStyle w:val="Textpoznpodarou"/>
        <w:rPr>
          <w:rFonts w:asciiTheme="majorHAnsi" w:hAnsiTheme="majorHAnsi" w:cstheme="majorHAnsi"/>
        </w:rPr>
      </w:pPr>
      <w:r w:rsidRPr="00DB2A2B">
        <w:rPr>
          <w:rStyle w:val="Znakapoznpodarou"/>
          <w:rFonts w:asciiTheme="majorHAnsi" w:hAnsiTheme="majorHAnsi" w:cstheme="majorHAnsi"/>
          <w:szCs w:val="16"/>
        </w:rPr>
        <w:footnoteRef/>
      </w:r>
      <w:r w:rsidRPr="00DB2A2B">
        <w:rPr>
          <w:rFonts w:asciiTheme="majorHAnsi" w:hAnsiTheme="majorHAnsi" w:cstheme="majorHAnsi"/>
          <w:szCs w:val="16"/>
        </w:rPr>
        <w:t xml:space="preserve"> Viz kapitola </w:t>
      </w:r>
      <w:r w:rsidRPr="00DB2A2B">
        <w:rPr>
          <w:rFonts w:asciiTheme="majorHAnsi" w:hAnsiTheme="majorHAnsi" w:cstheme="majorHAnsi"/>
          <w:szCs w:val="16"/>
        </w:rPr>
        <w:fldChar w:fldCharType="begin"/>
      </w:r>
      <w:r w:rsidRPr="00DB2A2B">
        <w:rPr>
          <w:rFonts w:asciiTheme="majorHAnsi" w:hAnsiTheme="majorHAnsi" w:cstheme="majorHAnsi"/>
          <w:szCs w:val="16"/>
        </w:rPr>
        <w:instrText xml:space="preserve"> REF _Ref505158850 \r \h  \* MERGEFORMAT </w:instrText>
      </w:r>
      <w:r w:rsidRPr="00DB2A2B">
        <w:rPr>
          <w:rFonts w:asciiTheme="majorHAnsi" w:hAnsiTheme="majorHAnsi" w:cstheme="majorHAnsi"/>
          <w:szCs w:val="16"/>
        </w:rPr>
      </w:r>
      <w:r w:rsidRPr="00DB2A2B">
        <w:rPr>
          <w:rFonts w:asciiTheme="majorHAnsi" w:hAnsiTheme="majorHAnsi" w:cstheme="majorHAnsi"/>
          <w:szCs w:val="16"/>
        </w:rPr>
        <w:fldChar w:fldCharType="separate"/>
      </w:r>
      <w:r>
        <w:rPr>
          <w:rFonts w:asciiTheme="majorHAnsi" w:hAnsiTheme="majorHAnsi" w:cstheme="majorHAnsi"/>
          <w:szCs w:val="16"/>
        </w:rPr>
        <w:t>XVII</w:t>
      </w:r>
      <w:r w:rsidRPr="00DB2A2B">
        <w:rPr>
          <w:rFonts w:asciiTheme="majorHAnsi" w:hAnsiTheme="majorHAnsi" w:cstheme="majorHAnsi"/>
          <w:szCs w:val="16"/>
        </w:rPr>
        <w:fldChar w:fldCharType="end"/>
      </w:r>
      <w:r w:rsidRPr="00DB2A2B">
        <w:rPr>
          <w:rFonts w:asciiTheme="majorHAnsi" w:hAnsiTheme="majorHAnsi" w:cstheme="majorHAnsi"/>
          <w:szCs w:val="16"/>
        </w:rPr>
        <w:t>.</w:t>
      </w:r>
      <w:r w:rsidRPr="00A90286">
        <w:rPr>
          <w:rFonts w:asciiTheme="majorHAnsi" w:hAnsiTheme="majorHAnsi" w:cstheme="majorHAnsi"/>
        </w:rPr>
        <w:t xml:space="preserve">  </w:t>
      </w:r>
    </w:p>
  </w:footnote>
  <w:footnote w:id="6">
    <w:p w14:paraId="059E5772" w14:textId="77777777" w:rsidR="00DC364E" w:rsidRPr="001D316A" w:rsidRDefault="00DC364E" w:rsidP="00745B50">
      <w:pPr>
        <w:pStyle w:val="Textpoznpodarou"/>
        <w:rPr>
          <w:rFonts w:asciiTheme="majorHAnsi" w:hAnsiTheme="majorHAnsi" w:cstheme="majorHAnsi"/>
          <w:szCs w:val="16"/>
        </w:rPr>
      </w:pPr>
      <w:r w:rsidRPr="001D316A">
        <w:rPr>
          <w:rStyle w:val="Znakapoznpodarou"/>
          <w:rFonts w:asciiTheme="majorHAnsi" w:hAnsiTheme="majorHAnsi" w:cstheme="majorHAnsi"/>
          <w:sz w:val="20"/>
        </w:rPr>
        <w:footnoteRef/>
      </w:r>
      <w:r w:rsidRPr="001D316A">
        <w:rPr>
          <w:rFonts w:asciiTheme="majorHAnsi" w:hAnsiTheme="majorHAnsi" w:cstheme="majorHAnsi"/>
          <w:sz w:val="20"/>
        </w:rPr>
        <w:t xml:space="preserve"> </w:t>
      </w:r>
      <w:r w:rsidRPr="001D316A">
        <w:rPr>
          <w:rFonts w:asciiTheme="majorHAnsi" w:hAnsiTheme="majorHAnsi" w:cstheme="majorHAnsi"/>
          <w:szCs w:val="16"/>
        </w:rPr>
        <w:t>Prostory nesmí být lokalizovány v areálu psychiatrické nemocnice.</w:t>
      </w:r>
    </w:p>
  </w:footnote>
  <w:footnote w:id="7">
    <w:p w14:paraId="6599E78F" w14:textId="66B25F48" w:rsidR="00DC364E" w:rsidRPr="001D316A" w:rsidRDefault="00DC364E" w:rsidP="001D316A">
      <w:pPr>
        <w:pStyle w:val="Textpoznpodarou"/>
        <w:rPr>
          <w:rStyle w:val="Znakapoznpodarou"/>
          <w:rFonts w:asciiTheme="majorHAnsi" w:hAnsiTheme="majorHAnsi" w:cstheme="majorHAnsi"/>
          <w:sz w:val="22"/>
          <w:szCs w:val="22"/>
          <w:vertAlign w:val="baseline"/>
        </w:rPr>
      </w:pPr>
      <w:r w:rsidRPr="0080223C">
        <w:rPr>
          <w:rStyle w:val="Znakapoznpodarou"/>
          <w:rFonts w:asciiTheme="majorHAnsi" w:hAnsiTheme="majorHAnsi" w:cstheme="majorHAnsi"/>
          <w:sz w:val="20"/>
        </w:rPr>
        <w:footnoteRef/>
      </w:r>
      <w:r w:rsidRPr="002F210D">
        <w:rPr>
          <w:rStyle w:val="Znakapoznpodarou"/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Cs w:val="16"/>
        </w:rPr>
        <w:t xml:space="preserve">První číslo udává min. personální kapacitu pro AMT typu A, druhé číslo udává min. personální kapacitu pro AMT typu B. </w:t>
      </w:r>
    </w:p>
  </w:footnote>
  <w:footnote w:id="8">
    <w:p w14:paraId="3593AB41" w14:textId="1843F54E" w:rsidR="00DC364E" w:rsidRDefault="00DC36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903ED">
        <w:rPr>
          <w:rFonts w:asciiTheme="majorHAnsi" w:hAnsiTheme="majorHAnsi"/>
        </w:rPr>
        <w:t>První číslo udává min. personální kapacitu pro AMT typu A, druhé číslo udává min. personální kapacitu pro AMT typu B.</w:t>
      </w:r>
    </w:p>
  </w:footnote>
  <w:footnote w:id="9">
    <w:p w14:paraId="199AC2FA" w14:textId="72BA7687" w:rsidR="00DC364E" w:rsidRDefault="00DC364E" w:rsidP="000C1E0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A4F87">
        <w:rPr>
          <w:rFonts w:asciiTheme="majorHAnsi" w:hAnsiTheme="majorHAnsi"/>
        </w:rPr>
        <w:t>Doporučuje se, aby byla Všeobecná sestra zařazena do specializačního vzdělávání Ošetřovatelská péče v psychiatrii, dle §5 Zákona o nelékařských zdravotnických povoláních</w:t>
      </w:r>
      <w:r>
        <w:rPr>
          <w:rFonts w:asciiTheme="majorHAnsi" w:hAnsiTheme="majorHAnsi"/>
        </w:rPr>
        <w:t>, za účelem</w:t>
      </w:r>
      <w:r w:rsidRPr="002A4F87">
        <w:rPr>
          <w:rFonts w:asciiTheme="majorHAnsi" w:hAnsiTheme="majorHAnsi"/>
        </w:rPr>
        <w:t xml:space="preserve"> zajištěn</w:t>
      </w:r>
      <w:r>
        <w:rPr>
          <w:rFonts w:asciiTheme="majorHAnsi" w:hAnsiTheme="majorHAnsi"/>
        </w:rPr>
        <w:t xml:space="preserve">í </w:t>
      </w:r>
      <w:r w:rsidRPr="002A4F87">
        <w:rPr>
          <w:rFonts w:asciiTheme="majorHAnsi" w:hAnsiTheme="majorHAnsi"/>
        </w:rPr>
        <w:t>udržitelnos</w:t>
      </w:r>
      <w:r>
        <w:rPr>
          <w:rFonts w:asciiTheme="majorHAnsi" w:hAnsiTheme="majorHAnsi"/>
        </w:rPr>
        <w:t>ti</w:t>
      </w:r>
      <w:r w:rsidRPr="002A4F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AMT </w:t>
      </w:r>
      <w:r w:rsidRPr="002A4F87">
        <w:rPr>
          <w:rFonts w:asciiTheme="majorHAnsi" w:hAnsiTheme="majorHAnsi"/>
        </w:rPr>
        <w:t>i po době čerpání dotace.</w:t>
      </w:r>
    </w:p>
  </w:footnote>
  <w:footnote w:id="10">
    <w:p w14:paraId="11C29A12" w14:textId="77777777" w:rsidR="00DC364E" w:rsidRPr="00A90286" w:rsidRDefault="00DC364E">
      <w:pPr>
        <w:pStyle w:val="Textpoznpodarou"/>
        <w:rPr>
          <w:rFonts w:asciiTheme="majorHAnsi" w:hAnsiTheme="majorHAnsi" w:cstheme="majorHAnsi"/>
          <w:szCs w:val="16"/>
        </w:rPr>
      </w:pPr>
      <w:r w:rsidRPr="0080223C">
        <w:rPr>
          <w:rStyle w:val="Znakapoznpodarou"/>
          <w:rFonts w:asciiTheme="majorHAnsi" w:hAnsiTheme="majorHAnsi" w:cstheme="majorHAnsi"/>
          <w:sz w:val="20"/>
        </w:rPr>
        <w:footnoteRef/>
      </w:r>
      <w:r w:rsidRPr="00A90286">
        <w:rPr>
          <w:rFonts w:asciiTheme="majorHAnsi" w:hAnsiTheme="majorHAnsi" w:cstheme="majorHAnsi"/>
          <w:b/>
          <w:bCs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 xml:space="preserve">Vždy je nutné předkládat aktuální verzi Monitorovacího listu dostupnou na </w:t>
      </w:r>
      <w:hyperlink r:id="rId1" w:history="1">
        <w:r w:rsidRPr="00A90286">
          <w:rPr>
            <w:rStyle w:val="Hypertextovodkaz"/>
            <w:rFonts w:asciiTheme="majorHAnsi" w:hAnsiTheme="majorHAnsi" w:cstheme="majorHAnsi"/>
            <w:szCs w:val="16"/>
          </w:rPr>
          <w:t>www.esfcr.cz</w:t>
        </w:r>
      </w:hyperlink>
      <w:r w:rsidRPr="00A90286">
        <w:rPr>
          <w:rFonts w:asciiTheme="majorHAnsi" w:hAnsiTheme="majorHAnsi" w:cstheme="majorHAnsi"/>
          <w:szCs w:val="16"/>
        </w:rPr>
        <w:t>.</w:t>
      </w:r>
    </w:p>
  </w:footnote>
  <w:footnote w:id="11">
    <w:p w14:paraId="77B1A63A" w14:textId="2C44071B" w:rsidR="00DC364E" w:rsidRDefault="00DC364E" w:rsidP="00696DD3">
      <w:pPr>
        <w:pStyle w:val="Textpoznpodarou"/>
      </w:pPr>
      <w:r w:rsidRPr="00696DD3">
        <w:rPr>
          <w:rStyle w:val="Znakapoznpodarou"/>
          <w:rFonts w:asciiTheme="majorHAnsi" w:hAnsiTheme="majorHAnsi"/>
          <w:sz w:val="20"/>
        </w:rPr>
        <w:footnoteRef/>
      </w:r>
      <w:r>
        <w:t xml:space="preserve"> </w:t>
      </w:r>
      <w:r w:rsidRPr="00046DD0">
        <w:rPr>
          <w:rFonts w:asciiTheme="majorHAnsi" w:hAnsiTheme="majorHAnsi" w:cstheme="majorHAnsi"/>
          <w:szCs w:val="16"/>
        </w:rPr>
        <w:t>První číslo udává cílovou hodnotu indikátoru pro AMT typu A, druhé číslo udává min. personální kapacitu pro AMT typu B</w:t>
      </w:r>
      <w:r w:rsidRPr="00391EBE">
        <w:t xml:space="preserve">. </w:t>
      </w:r>
    </w:p>
    <w:p w14:paraId="4D911172" w14:textId="75430257" w:rsidR="00DC364E" w:rsidRDefault="00DC364E">
      <w:pPr>
        <w:pStyle w:val="Textpoznpodarou"/>
      </w:pPr>
    </w:p>
  </w:footnote>
  <w:footnote w:id="12">
    <w:p w14:paraId="719D5C22" w14:textId="77777777" w:rsidR="00DC364E" w:rsidRPr="00CA4B47" w:rsidRDefault="00DC364E" w:rsidP="00DD3DB9">
      <w:pPr>
        <w:pStyle w:val="Textpoznpodarou"/>
        <w:jc w:val="both"/>
        <w:rPr>
          <w:rFonts w:asciiTheme="majorHAnsi" w:hAnsiTheme="majorHAnsi" w:cstheme="majorHAnsi"/>
        </w:rPr>
      </w:pPr>
      <w:r w:rsidRPr="005F2787">
        <w:rPr>
          <w:rStyle w:val="Znakapoznpodarou"/>
          <w:rFonts w:asciiTheme="majorHAnsi" w:hAnsiTheme="majorHAnsi" w:cstheme="majorHAnsi"/>
          <w:sz w:val="20"/>
        </w:rPr>
        <w:footnoteRef/>
      </w:r>
      <w:r w:rsidRPr="005F2787">
        <w:rPr>
          <w:sz w:val="20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Pro jednotlivé indikátory bude vyčíslena hodnota naplnění a celkové naplnění bude stanoveno aritmetickým průměrem hodnot naplnění všech indikátorů. Naplnění hodnot jednotlivých indikátorů může přesáhnout plánovanou hodnotu, ale pro výpočet celkového naplnění při překročení je započítávána nejvýše hodnota 120 % pro jeden indikátor.</w:t>
      </w:r>
    </w:p>
  </w:footnote>
  <w:footnote w:id="13">
    <w:p w14:paraId="3CE47C03" w14:textId="77777777" w:rsidR="00DC364E" w:rsidRPr="00A90286" w:rsidRDefault="00DC364E">
      <w:pPr>
        <w:pStyle w:val="Textpoznpodarou"/>
        <w:rPr>
          <w:rFonts w:asciiTheme="majorHAnsi" w:hAnsiTheme="majorHAnsi" w:cstheme="majorHAnsi"/>
          <w:szCs w:val="16"/>
        </w:rPr>
      </w:pPr>
      <w:r w:rsidRPr="00696DD3">
        <w:rPr>
          <w:rStyle w:val="Znakapoznpodarou"/>
          <w:rFonts w:asciiTheme="majorHAnsi" w:hAnsiTheme="majorHAnsi" w:cstheme="majorHAnsi"/>
          <w:sz w:val="20"/>
        </w:rPr>
        <w:footnoteRef/>
      </w:r>
      <w:r w:rsidRPr="00696DD3">
        <w:rPr>
          <w:sz w:val="20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Statutární orgán může podepisování Zpráv vč. příloh pověřit zástupce/více zástupců. V případě, že plná moc bude platná po celou dobu realizace, pak ji stačí doložit pouze 1x, a to ke Zprávě o zahájení realizace.</w:t>
      </w:r>
    </w:p>
  </w:footnote>
  <w:footnote w:id="14">
    <w:p w14:paraId="6781D2D3" w14:textId="77777777" w:rsidR="00DC364E" w:rsidRPr="00A90286" w:rsidRDefault="00DC364E" w:rsidP="00395649">
      <w:pPr>
        <w:pStyle w:val="Textpoznpodarou"/>
        <w:rPr>
          <w:rFonts w:asciiTheme="majorHAnsi" w:hAnsiTheme="majorHAnsi" w:cstheme="majorHAnsi"/>
          <w:bCs/>
          <w:szCs w:val="16"/>
        </w:rPr>
      </w:pPr>
      <w:r w:rsidRPr="005F2787">
        <w:rPr>
          <w:rStyle w:val="Znakapoznpodarou"/>
          <w:rFonts w:asciiTheme="majorHAnsi" w:hAnsiTheme="majorHAnsi" w:cstheme="majorHAnsi"/>
          <w:bCs/>
          <w:sz w:val="20"/>
        </w:rPr>
        <w:footnoteRef/>
      </w:r>
      <w:r w:rsidRPr="00A90286">
        <w:rPr>
          <w:rFonts w:asciiTheme="majorHAnsi" w:hAnsiTheme="majorHAnsi" w:cstheme="majorHAnsi"/>
          <w:bCs/>
          <w:szCs w:val="16"/>
        </w:rPr>
        <w:t xml:space="preserve"> Schválení rozpočtu v rámci schválení Žádosti o dotaci neznamená automaticky způsobilost výdaje. </w:t>
      </w:r>
    </w:p>
  </w:footnote>
  <w:footnote w:id="15">
    <w:p w14:paraId="7A81D213" w14:textId="77777777" w:rsidR="00DC364E" w:rsidRPr="00A90286" w:rsidRDefault="00DC364E" w:rsidP="00395649">
      <w:pPr>
        <w:pStyle w:val="Textpoznpodarou"/>
        <w:rPr>
          <w:rFonts w:asciiTheme="majorHAnsi" w:hAnsiTheme="majorHAnsi" w:cstheme="majorHAnsi"/>
          <w:szCs w:val="16"/>
        </w:rPr>
      </w:pPr>
      <w:r w:rsidRPr="005F2787">
        <w:rPr>
          <w:rStyle w:val="Znakapoznpodarou"/>
          <w:rFonts w:asciiTheme="majorHAnsi" w:hAnsiTheme="majorHAnsi" w:cstheme="majorHAnsi"/>
          <w:bCs/>
          <w:sz w:val="20"/>
        </w:rPr>
        <w:footnoteRef/>
      </w:r>
      <w:r w:rsidRPr="00A90286">
        <w:rPr>
          <w:rFonts w:asciiTheme="majorHAnsi" w:hAnsiTheme="majorHAnsi" w:cstheme="majorHAnsi"/>
          <w:szCs w:val="16"/>
        </w:rPr>
        <w:t xml:space="preserve"> Přesný termín vyplacení zálohy je závislý na možnosti hrazení výdajů ze státního rozpočtu v rámci příslušného roku.</w:t>
      </w:r>
    </w:p>
  </w:footnote>
  <w:footnote w:id="16">
    <w:p w14:paraId="6165128B" w14:textId="77777777" w:rsidR="00DC364E" w:rsidRPr="00A90286" w:rsidRDefault="00DC364E" w:rsidP="00395649">
      <w:pPr>
        <w:pStyle w:val="Textpoznpodarou"/>
        <w:rPr>
          <w:rFonts w:asciiTheme="majorHAnsi" w:hAnsiTheme="majorHAnsi" w:cstheme="majorHAnsi"/>
          <w:szCs w:val="16"/>
        </w:rPr>
      </w:pPr>
      <w:r w:rsidRPr="005F2787">
        <w:rPr>
          <w:rStyle w:val="Znakapoznpodarou"/>
          <w:rFonts w:asciiTheme="majorHAnsi" w:hAnsiTheme="majorHAnsi" w:cstheme="majorHAnsi"/>
          <w:bCs/>
          <w:sz w:val="20"/>
        </w:rPr>
        <w:footnoteRef/>
      </w:r>
      <w:r w:rsidRPr="00A90286">
        <w:rPr>
          <w:rFonts w:asciiTheme="majorHAnsi" w:hAnsiTheme="majorHAnsi" w:cstheme="majorHAnsi"/>
          <w:szCs w:val="16"/>
        </w:rPr>
        <w:t xml:space="preserve"> Dtto</w:t>
      </w:r>
    </w:p>
  </w:footnote>
  <w:footnote w:id="17">
    <w:p w14:paraId="7D855135" w14:textId="77777777" w:rsidR="00DC364E" w:rsidRPr="00A90286" w:rsidRDefault="00DC364E" w:rsidP="00395649">
      <w:pPr>
        <w:pStyle w:val="Textpoznpodarou"/>
        <w:rPr>
          <w:rFonts w:asciiTheme="majorHAnsi" w:hAnsiTheme="majorHAnsi" w:cstheme="majorHAnsi"/>
          <w:szCs w:val="16"/>
        </w:rPr>
      </w:pPr>
      <w:r w:rsidRPr="00552134">
        <w:rPr>
          <w:rStyle w:val="Znakapoznpodarou"/>
          <w:rFonts w:asciiTheme="majorHAnsi" w:hAnsiTheme="majorHAnsi" w:cstheme="majorHAnsi"/>
          <w:sz w:val="20"/>
        </w:rPr>
        <w:footnoteRef/>
      </w:r>
      <w:r w:rsidRPr="00A90286">
        <w:rPr>
          <w:rFonts w:asciiTheme="majorHAnsi" w:hAnsiTheme="majorHAnsi" w:cstheme="majorHAnsi"/>
          <w:szCs w:val="16"/>
        </w:rPr>
        <w:t xml:space="preserve"> Celková výše vyplacených záloh nesmí překročit celkovou částku dotace.</w:t>
      </w:r>
    </w:p>
  </w:footnote>
  <w:footnote w:id="18">
    <w:p w14:paraId="7E8961F9" w14:textId="77777777" w:rsidR="00DC364E" w:rsidRDefault="00DC364E" w:rsidP="00395649">
      <w:pPr>
        <w:pStyle w:val="Textpoznpodarou"/>
      </w:pPr>
      <w:r w:rsidRPr="00552134">
        <w:rPr>
          <w:rStyle w:val="Znakapoznpodarou"/>
          <w:rFonts w:asciiTheme="majorHAnsi" w:hAnsiTheme="majorHAnsi" w:cstheme="majorHAnsi"/>
          <w:sz w:val="20"/>
        </w:rPr>
        <w:footnoteRef/>
      </w:r>
      <w:r w:rsidRPr="00A90286">
        <w:rPr>
          <w:rFonts w:asciiTheme="majorHAnsi" w:hAnsiTheme="majorHAnsi" w:cstheme="majorHAnsi"/>
          <w:szCs w:val="16"/>
        </w:rPr>
        <w:t xml:space="preserve"> Dtto</w:t>
      </w:r>
    </w:p>
  </w:footnote>
  <w:footnote w:id="19">
    <w:p w14:paraId="6D877525" w14:textId="77777777" w:rsidR="00DC364E" w:rsidRPr="00A90286" w:rsidRDefault="00DC364E">
      <w:pPr>
        <w:pStyle w:val="Textpoznpodarou"/>
        <w:rPr>
          <w:rFonts w:asciiTheme="majorHAnsi" w:hAnsiTheme="majorHAnsi" w:cstheme="majorHAnsi"/>
          <w:szCs w:val="16"/>
        </w:rPr>
      </w:pPr>
      <w:r w:rsidRPr="00552134">
        <w:rPr>
          <w:rStyle w:val="Znakapoznpodarou"/>
          <w:rFonts w:asciiTheme="majorHAnsi" w:hAnsiTheme="majorHAnsi" w:cstheme="majorHAnsi"/>
          <w:bCs/>
          <w:sz w:val="20"/>
        </w:rPr>
        <w:footnoteRef/>
      </w:r>
      <w:r w:rsidRPr="00A90286">
        <w:rPr>
          <w:rFonts w:asciiTheme="majorHAnsi" w:hAnsiTheme="majorHAnsi" w:cstheme="majorHAnsi"/>
          <w:bCs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Uvedené podmínky musejí být naplněny všechny zároveň.</w:t>
      </w:r>
    </w:p>
  </w:footnote>
  <w:footnote w:id="20">
    <w:p w14:paraId="00A610D8" w14:textId="77777777" w:rsidR="00DC364E" w:rsidRPr="00A90286" w:rsidRDefault="00DC364E">
      <w:pPr>
        <w:pStyle w:val="Textpoznpodarou"/>
        <w:rPr>
          <w:szCs w:val="16"/>
        </w:rPr>
      </w:pPr>
      <w:r w:rsidRPr="0082450D">
        <w:rPr>
          <w:rStyle w:val="Znakapoznpodarou"/>
          <w:rFonts w:asciiTheme="majorHAnsi" w:hAnsiTheme="majorHAnsi" w:cstheme="majorHAnsi"/>
          <w:bCs/>
          <w:sz w:val="20"/>
        </w:rPr>
        <w:footnoteRef/>
      </w:r>
      <w:r w:rsidRPr="00A90286">
        <w:rPr>
          <w:rFonts w:asciiTheme="majorHAnsi" w:hAnsiTheme="majorHAnsi" w:cstheme="majorHAnsi"/>
          <w:bCs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Tzn. označený číslem Rozhodnutí o poskytnutí dotace.</w:t>
      </w:r>
    </w:p>
  </w:footnote>
  <w:footnote w:id="21">
    <w:p w14:paraId="7DE0E071" w14:textId="77777777" w:rsidR="00DC364E" w:rsidRPr="00CA4B47" w:rsidRDefault="00DC364E">
      <w:pPr>
        <w:pStyle w:val="Textpoznpodarou"/>
        <w:rPr>
          <w:rFonts w:asciiTheme="majorHAnsi" w:hAnsiTheme="majorHAnsi" w:cstheme="majorHAnsi"/>
        </w:rPr>
      </w:pPr>
      <w:r w:rsidRPr="0082450D">
        <w:rPr>
          <w:rStyle w:val="Znakapoznpodarou"/>
          <w:rFonts w:asciiTheme="majorHAnsi" w:hAnsiTheme="majorHAnsi" w:cstheme="majorHAnsi"/>
          <w:sz w:val="20"/>
        </w:rPr>
        <w:footnoteRef/>
      </w:r>
      <w:r w:rsidRPr="00A90286">
        <w:rPr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Např. pojistné podle vyhlášky MF č. 125/1993, kterou se stanoví podmínky a sazba zákonného pojištění odpovědnosti zaměstnavatele za škodu při pracovním úrazu nebo nemoci z povolání.</w:t>
      </w:r>
    </w:p>
  </w:footnote>
  <w:footnote w:id="22">
    <w:p w14:paraId="370F552D" w14:textId="77777777" w:rsidR="00DC364E" w:rsidRPr="00A90286" w:rsidRDefault="00DC364E">
      <w:pPr>
        <w:pStyle w:val="Textpoznpodarou"/>
        <w:rPr>
          <w:rFonts w:asciiTheme="majorHAnsi" w:hAnsiTheme="majorHAnsi" w:cstheme="majorHAnsi"/>
          <w:szCs w:val="16"/>
        </w:rPr>
      </w:pPr>
      <w:r w:rsidRPr="00F0015D">
        <w:rPr>
          <w:rStyle w:val="Znakapoznpodarou"/>
          <w:rFonts w:asciiTheme="majorHAnsi" w:hAnsiTheme="majorHAnsi" w:cstheme="majorHAnsi"/>
          <w:sz w:val="20"/>
        </w:rPr>
        <w:footnoteRef/>
      </w:r>
      <w:r w:rsidRPr="00F0015D">
        <w:rPr>
          <w:sz w:val="20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Zdůvodnění odměn se zasílá společně se soupiskou výdajů za dané monitorovací období.</w:t>
      </w:r>
    </w:p>
  </w:footnote>
  <w:footnote w:id="23">
    <w:p w14:paraId="6243639B" w14:textId="3563351F" w:rsidR="00DC364E" w:rsidRPr="00DD2175" w:rsidRDefault="00DC364E" w:rsidP="00DB47EF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DD7A16">
        <w:rPr>
          <w:rStyle w:val="Znakapoznpodarou"/>
          <w:rFonts w:asciiTheme="majorHAnsi" w:hAnsiTheme="majorHAnsi" w:cstheme="majorHAnsi"/>
          <w:bCs/>
          <w:sz w:val="20"/>
        </w:rPr>
        <w:footnoteRef/>
      </w:r>
      <w:r w:rsidRPr="00DD2175">
        <w:rPr>
          <w:rFonts w:asciiTheme="majorHAnsi" w:hAnsiTheme="majorHAnsi" w:cstheme="majorHAnsi"/>
          <w:bCs/>
          <w:szCs w:val="16"/>
        </w:rPr>
        <w:t xml:space="preserve"> </w:t>
      </w:r>
      <w:r w:rsidRPr="00DD2175">
        <w:rPr>
          <w:rFonts w:asciiTheme="majorHAnsi" w:hAnsiTheme="majorHAnsi" w:cstheme="majorHAnsi"/>
          <w:szCs w:val="16"/>
        </w:rPr>
        <w:t xml:space="preserve">Splátky operativního leasingu (forma nájmu, kdy se po jeho ukončení najatá věc vrací pronajímateli) jsou způsobilým výdajem za těchto předpokladů: Z výpočtu částky za splátky operativního leasingu musí být zřejmá skutečná roční výše splátek operativního leasingu příjemce, doba, po kterou byl předmět operativního leasingu pro provoz </w:t>
      </w:r>
      <w:r>
        <w:rPr>
          <w:rFonts w:asciiTheme="majorHAnsi" w:hAnsiTheme="majorHAnsi" w:cstheme="majorHAnsi"/>
          <w:szCs w:val="16"/>
        </w:rPr>
        <w:t>AMT</w:t>
      </w:r>
      <w:r w:rsidRPr="00DD2175">
        <w:rPr>
          <w:rFonts w:asciiTheme="majorHAnsi" w:hAnsiTheme="majorHAnsi" w:cstheme="majorHAnsi"/>
          <w:szCs w:val="16"/>
        </w:rPr>
        <w:t xml:space="preserve"> využíván a výsledné způsobilé výdaje na nájemné (splátky) operativního leasingu; smlouva o operativním leasingu musí být uzavřena přímo Příjemcem; Příjemce musí prokázat, že leasingová smlouva byla nejhospodárnější metodou k získání předmětu nájmu.</w:t>
      </w:r>
    </w:p>
    <w:p w14:paraId="4E511D5B" w14:textId="77777777" w:rsidR="00DC364E" w:rsidRPr="00CA4B47" w:rsidRDefault="00DC364E">
      <w:pPr>
        <w:pStyle w:val="Textpoznpodarou"/>
        <w:rPr>
          <w:rFonts w:asciiTheme="majorHAnsi" w:hAnsiTheme="majorHAnsi" w:cstheme="majorHAnsi"/>
        </w:rPr>
      </w:pPr>
    </w:p>
  </w:footnote>
  <w:footnote w:id="24">
    <w:p w14:paraId="18E0030E" w14:textId="77777777" w:rsidR="00DC364E" w:rsidRPr="00A90286" w:rsidRDefault="00DC364E" w:rsidP="00DB47EF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82450D">
        <w:rPr>
          <w:rStyle w:val="Znakapoznpodarou"/>
          <w:rFonts w:asciiTheme="majorHAnsi" w:hAnsiTheme="majorHAnsi" w:cstheme="majorHAnsi"/>
          <w:sz w:val="20"/>
        </w:rPr>
        <w:footnoteRef/>
      </w:r>
      <w:r w:rsidRPr="00A90286">
        <w:rPr>
          <w:rFonts w:asciiTheme="majorHAnsi" w:hAnsiTheme="majorHAnsi" w:cstheme="majorHAnsi"/>
          <w:b/>
          <w:bCs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 xml:space="preserve">V rámci kontroly Vyúčtování výdajů bude Příjemce dále MZ ČR vyzván k předložení mzdových listů/výplatních pásek vybraných pracovníků a případně dalších dokumentů (např. výpisů z účtu dokládajícím úhradu mezd). </w:t>
      </w:r>
    </w:p>
    <w:p w14:paraId="64E1DF24" w14:textId="77777777" w:rsidR="00DC364E" w:rsidRPr="00CA4B47" w:rsidRDefault="00DC364E">
      <w:pPr>
        <w:pStyle w:val="Textpoznpodarou"/>
        <w:rPr>
          <w:rFonts w:asciiTheme="majorHAnsi" w:hAnsiTheme="majorHAnsi" w:cstheme="majorHAnsi"/>
        </w:rPr>
      </w:pPr>
    </w:p>
  </w:footnote>
  <w:footnote w:id="25">
    <w:p w14:paraId="483A449D" w14:textId="77777777" w:rsidR="00DC364E" w:rsidRPr="00A90286" w:rsidRDefault="00DC364E">
      <w:pPr>
        <w:pStyle w:val="Textpoznpodarou"/>
        <w:rPr>
          <w:rFonts w:asciiTheme="majorHAnsi" w:hAnsiTheme="majorHAnsi" w:cstheme="majorHAnsi"/>
          <w:szCs w:val="16"/>
        </w:rPr>
      </w:pPr>
      <w:r w:rsidRPr="0082450D">
        <w:rPr>
          <w:rStyle w:val="Znakapoznpodarou"/>
          <w:rFonts w:asciiTheme="majorHAnsi" w:hAnsiTheme="majorHAnsi" w:cstheme="majorHAnsi"/>
          <w:sz w:val="20"/>
        </w:rPr>
        <w:footnoteRef/>
      </w:r>
      <w:r w:rsidRPr="0082450D">
        <w:rPr>
          <w:rFonts w:asciiTheme="majorHAnsi" w:hAnsiTheme="majorHAnsi" w:cstheme="majorHAnsi"/>
          <w:sz w:val="20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Při kontrole výdajů se bude vycházet z pravidel dokladování výdajů OPZ – viz aktuální Specifická část pravidel pro žadatele a příjemce pro projekty se skutečně vzniklými výdaji a případně také s nepřímými výdaji (</w:t>
      </w:r>
      <w:hyperlink r:id="rId2" w:history="1">
        <w:r w:rsidRPr="00A90286">
          <w:rPr>
            <w:rStyle w:val="Hypertextovodkaz"/>
            <w:rFonts w:asciiTheme="majorHAnsi" w:hAnsiTheme="majorHAnsi" w:cstheme="majorHAnsi"/>
            <w:szCs w:val="16"/>
          </w:rPr>
          <w:t>www.esfcr.cz</w:t>
        </w:r>
      </w:hyperlink>
      <w:r w:rsidRPr="00A90286">
        <w:rPr>
          <w:rFonts w:asciiTheme="majorHAnsi" w:hAnsiTheme="majorHAnsi" w:cstheme="majorHAnsi"/>
          <w:szCs w:val="16"/>
        </w:rPr>
        <w:t>).</w:t>
      </w:r>
    </w:p>
  </w:footnote>
  <w:footnote w:id="26">
    <w:p w14:paraId="7E672162" w14:textId="48D1682E" w:rsidR="00DC364E" w:rsidRDefault="00DC364E" w:rsidP="00046DD0">
      <w:pPr>
        <w:pStyle w:val="Textpoznpodarou"/>
        <w:jc w:val="both"/>
      </w:pPr>
      <w:r w:rsidRPr="0082450D">
        <w:rPr>
          <w:rStyle w:val="Znakapoznpodarou"/>
          <w:rFonts w:asciiTheme="majorHAnsi" w:hAnsiTheme="majorHAnsi" w:cstheme="majorHAnsi"/>
          <w:sz w:val="20"/>
        </w:rPr>
        <w:footnoteRef/>
      </w:r>
      <w:r w:rsidRPr="0082450D">
        <w:rPr>
          <w:rFonts w:asciiTheme="majorHAnsi" w:hAnsiTheme="majorHAnsi" w:cstheme="majorHAnsi"/>
          <w:sz w:val="20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Případně u zakázek realizovaných před účinností Zákona o zadávání veřejných zakázek – soulad s pravidly zákona č. 137/2006 Sb., o</w:t>
      </w:r>
      <w:r>
        <w:rPr>
          <w:rFonts w:asciiTheme="majorHAnsi" w:hAnsiTheme="majorHAnsi" w:cstheme="majorHAnsi"/>
          <w:szCs w:val="16"/>
        </w:rPr>
        <w:t> </w:t>
      </w:r>
      <w:r w:rsidRPr="00A90286">
        <w:rPr>
          <w:rFonts w:asciiTheme="majorHAnsi" w:hAnsiTheme="majorHAnsi" w:cstheme="majorHAnsi"/>
          <w:szCs w:val="16"/>
        </w:rPr>
        <w:t>veřejných zakázkách ve znění pozdějších předpisů.</w:t>
      </w:r>
    </w:p>
  </w:footnote>
  <w:footnote w:id="27">
    <w:p w14:paraId="5578B173" w14:textId="77268BF5" w:rsidR="00DC364E" w:rsidRPr="00DD2175" w:rsidRDefault="00DC364E" w:rsidP="00691DF2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82450D">
        <w:rPr>
          <w:rStyle w:val="Znakapoznpodarou"/>
          <w:rFonts w:asciiTheme="majorHAnsi" w:hAnsiTheme="majorHAnsi" w:cstheme="majorHAnsi"/>
          <w:bCs/>
          <w:sz w:val="20"/>
        </w:rPr>
        <w:footnoteRef/>
      </w:r>
      <w:r w:rsidRPr="00DD2175">
        <w:rPr>
          <w:rFonts w:asciiTheme="majorHAnsi" w:hAnsiTheme="majorHAnsi" w:cstheme="majorHAnsi"/>
          <w:bCs/>
          <w:szCs w:val="16"/>
        </w:rPr>
        <w:t xml:space="preserve"> </w:t>
      </w:r>
      <w:r w:rsidRPr="00DD2175">
        <w:rPr>
          <w:rFonts w:asciiTheme="majorHAnsi" w:hAnsiTheme="majorHAnsi" w:cstheme="majorHAnsi"/>
          <w:color w:val="000000" w:themeColor="text1"/>
          <w:szCs w:val="16"/>
        </w:rPr>
        <w:t xml:space="preserve">Číslo žádosti je konstruováno Žadatelem následujícím způsobem: Jedná se </w:t>
      </w:r>
      <w:r>
        <w:rPr>
          <w:rFonts w:asciiTheme="majorHAnsi" w:hAnsiTheme="majorHAnsi" w:cstheme="majorHAnsi"/>
          <w:color w:val="000000" w:themeColor="text1"/>
          <w:szCs w:val="16"/>
        </w:rPr>
        <w:t>AMT2</w:t>
      </w:r>
      <w:r w:rsidRPr="00DD2175">
        <w:rPr>
          <w:rFonts w:asciiTheme="majorHAnsi" w:hAnsiTheme="majorHAnsi" w:cstheme="majorHAnsi"/>
          <w:color w:val="000000" w:themeColor="text1"/>
          <w:szCs w:val="16"/>
        </w:rPr>
        <w:t xml:space="preserve">-IČO žadatele/Z v případě poskytovatele zdravotních služeb, nebo </w:t>
      </w:r>
      <w:r>
        <w:rPr>
          <w:rFonts w:asciiTheme="majorHAnsi" w:hAnsiTheme="majorHAnsi" w:cstheme="majorHAnsi"/>
          <w:color w:val="000000" w:themeColor="text1"/>
          <w:szCs w:val="16"/>
        </w:rPr>
        <w:t>AMT2</w:t>
      </w:r>
      <w:r w:rsidRPr="00DD2175">
        <w:rPr>
          <w:rFonts w:asciiTheme="majorHAnsi" w:hAnsiTheme="majorHAnsi" w:cstheme="majorHAnsi"/>
          <w:color w:val="000000" w:themeColor="text1"/>
          <w:szCs w:val="16"/>
        </w:rPr>
        <w:t xml:space="preserve">-IČO žadatele/S v případě poskytovatele sociálních služeb. Tj. např. </w:t>
      </w:r>
      <w:r>
        <w:rPr>
          <w:rFonts w:asciiTheme="majorHAnsi" w:hAnsiTheme="majorHAnsi" w:cstheme="majorHAnsi"/>
          <w:color w:val="000000" w:themeColor="text1"/>
          <w:szCs w:val="16"/>
        </w:rPr>
        <w:t>AMT2</w:t>
      </w:r>
      <w:r w:rsidRPr="00DD2175">
        <w:rPr>
          <w:rFonts w:asciiTheme="majorHAnsi" w:hAnsiTheme="majorHAnsi" w:cstheme="majorHAnsi"/>
          <w:color w:val="000000" w:themeColor="text1"/>
          <w:szCs w:val="16"/>
        </w:rPr>
        <w:t xml:space="preserve">-000024341/Z. V případě, že Žadatel podává Žádost o dotaci i pro zajištění provozu jiného </w:t>
      </w:r>
      <w:r>
        <w:rPr>
          <w:rFonts w:asciiTheme="majorHAnsi" w:hAnsiTheme="majorHAnsi" w:cstheme="majorHAnsi"/>
          <w:color w:val="000000" w:themeColor="text1"/>
          <w:szCs w:val="16"/>
        </w:rPr>
        <w:t>AMT</w:t>
      </w:r>
      <w:r w:rsidRPr="00DD2175">
        <w:rPr>
          <w:rFonts w:asciiTheme="majorHAnsi" w:hAnsiTheme="majorHAnsi" w:cstheme="majorHAnsi"/>
          <w:color w:val="000000" w:themeColor="text1"/>
          <w:szCs w:val="16"/>
        </w:rPr>
        <w:t xml:space="preserve"> je navíc identifikována pořadovým číslem, tj. např. </w:t>
      </w:r>
      <w:r>
        <w:rPr>
          <w:rFonts w:asciiTheme="majorHAnsi" w:hAnsiTheme="majorHAnsi" w:cstheme="majorHAnsi"/>
          <w:color w:val="000000" w:themeColor="text1"/>
          <w:szCs w:val="16"/>
        </w:rPr>
        <w:t>AMT2</w:t>
      </w:r>
      <w:r w:rsidRPr="00DD2175">
        <w:rPr>
          <w:rFonts w:asciiTheme="majorHAnsi" w:hAnsiTheme="majorHAnsi" w:cstheme="majorHAnsi"/>
          <w:color w:val="000000" w:themeColor="text1"/>
          <w:szCs w:val="16"/>
        </w:rPr>
        <w:t>-000024341/Z-1.</w:t>
      </w:r>
    </w:p>
  </w:footnote>
  <w:footnote w:id="28">
    <w:p w14:paraId="123C6491" w14:textId="77777777" w:rsidR="00DC364E" w:rsidRDefault="00DC364E">
      <w:pPr>
        <w:pStyle w:val="Textpoznpodarou"/>
      </w:pPr>
      <w:r w:rsidRPr="007112DC">
        <w:rPr>
          <w:rStyle w:val="Znakapoznpodarou"/>
          <w:rFonts w:asciiTheme="majorHAnsi" w:hAnsiTheme="majorHAnsi" w:cstheme="majorHAnsi"/>
          <w:sz w:val="20"/>
        </w:rPr>
        <w:footnoteRef/>
      </w:r>
      <w:r w:rsidRPr="00A90286">
        <w:rPr>
          <w:rFonts w:asciiTheme="majorHAnsi" w:hAnsiTheme="majorHAnsi" w:cstheme="majorHAnsi"/>
          <w:b/>
          <w:bCs/>
          <w:szCs w:val="16"/>
        </w:rPr>
        <w:t xml:space="preserve"> </w:t>
      </w:r>
      <w:r w:rsidRPr="00A90286">
        <w:rPr>
          <w:rFonts w:asciiTheme="majorHAnsi" w:hAnsiTheme="majorHAnsi" w:cstheme="majorHAnsi"/>
          <w:color w:val="000000" w:themeColor="text1"/>
          <w:szCs w:val="16"/>
        </w:rPr>
        <w:t>V souladu s označením, zda je Žadatel Poskytovatelem zdravotních služeb či Poskytovatelem sociálních služeb (viz písm. b).</w:t>
      </w:r>
    </w:p>
  </w:footnote>
  <w:footnote w:id="29">
    <w:p w14:paraId="5D1E1EC3" w14:textId="1591676B" w:rsidR="00DC364E" w:rsidRPr="00A90286" w:rsidRDefault="00DC364E" w:rsidP="00216F0F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A31682">
        <w:rPr>
          <w:rStyle w:val="Znakapoznpodarou"/>
          <w:rFonts w:asciiTheme="majorHAnsi" w:hAnsiTheme="majorHAnsi" w:cstheme="majorHAnsi"/>
          <w:sz w:val="20"/>
        </w:rPr>
        <w:footnoteRef/>
      </w:r>
      <w:r w:rsidRPr="00A31682">
        <w:rPr>
          <w:rFonts w:asciiTheme="majorHAnsi" w:hAnsiTheme="majorHAnsi" w:cstheme="majorHAnsi"/>
          <w:sz w:val="20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Konkrétní pracovní smlouvy s členy multidisciplinárního týmu jsou předkládány až v rámci Zprávy o zahájení pilotního provozu. Změna členů týmu v době od podání Žádosti o dotaci do předložení Zprávy o zahájení pilotního provozu nemusí být hlášena MZ</w:t>
      </w:r>
      <w:r>
        <w:rPr>
          <w:rFonts w:asciiTheme="majorHAnsi" w:hAnsiTheme="majorHAnsi" w:cstheme="majorHAnsi"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 xml:space="preserve">ČR dotace, nicméně vzhledem k tomu, že zkušenosti členů týmu jsou předmětem odborného hodnocení, není možné provádět takovou změnu, která by měla vliv na hodnocení Žádosti. </w:t>
      </w:r>
    </w:p>
  </w:footnote>
  <w:footnote w:id="30">
    <w:p w14:paraId="70D59828" w14:textId="77777777" w:rsidR="00DC364E" w:rsidRDefault="00DC364E" w:rsidP="00255419">
      <w:pPr>
        <w:pStyle w:val="Textpoznpodarou"/>
      </w:pPr>
      <w:r w:rsidRPr="00A31682">
        <w:rPr>
          <w:rStyle w:val="Znakapoznpodarou"/>
          <w:sz w:val="20"/>
        </w:rPr>
        <w:footnoteRef/>
      </w:r>
      <w:r>
        <w:rPr>
          <w:sz w:val="20"/>
        </w:rPr>
        <w:t xml:space="preserve"> </w:t>
      </w:r>
      <w:r>
        <w:rPr>
          <w:rFonts w:asciiTheme="majorHAnsi" w:hAnsiTheme="majorHAnsi" w:cstheme="majorHAnsi"/>
          <w:szCs w:val="16"/>
        </w:rPr>
        <w:t>První číslo udává min. personální kapacitu pro AMT typu A, druhé číslo udává min. personální kapacitu pro AMT typu B.</w:t>
      </w:r>
      <w:r w:rsidRPr="00A31682">
        <w:rPr>
          <w:sz w:val="20"/>
        </w:rPr>
        <w:t xml:space="preserve"> </w:t>
      </w:r>
    </w:p>
  </w:footnote>
  <w:footnote w:id="31">
    <w:p w14:paraId="5DA52A17" w14:textId="244C951B" w:rsidR="00DC364E" w:rsidRPr="00645C2C" w:rsidRDefault="00DC364E" w:rsidP="00645C2C">
      <w:pPr>
        <w:pStyle w:val="Textpoznpodarou"/>
        <w:jc w:val="both"/>
        <w:rPr>
          <w:rFonts w:asciiTheme="majorHAnsi" w:hAnsiTheme="majorHAnsi" w:cstheme="majorHAnsi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90286">
        <w:rPr>
          <w:rFonts w:asciiTheme="majorHAnsi" w:hAnsiTheme="majorHAnsi" w:cstheme="majorHAnsi"/>
          <w:szCs w:val="16"/>
        </w:rPr>
        <w:t xml:space="preserve">Je na Poskytovateli zdravotních služeb, jakou výši úvazku v Žádosti stanoví, tak aby byl úvazek v souladu </w:t>
      </w:r>
      <w:r w:rsidRPr="00A90286">
        <w:rPr>
          <w:rStyle w:val="normaltextrun"/>
          <w:rFonts w:asciiTheme="majorHAnsi" w:hAnsiTheme="majorHAnsi" w:cstheme="majorHAnsi"/>
          <w:szCs w:val="16"/>
        </w:rPr>
        <w:t>s personálním obsazením viz Kapitola VIII.</w:t>
      </w:r>
    </w:p>
  </w:footnote>
  <w:footnote w:id="32">
    <w:p w14:paraId="1FDDE18E" w14:textId="388B0DF2" w:rsidR="00DC364E" w:rsidRPr="00A90286" w:rsidRDefault="00DC364E" w:rsidP="00691DF2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A31682">
        <w:rPr>
          <w:rStyle w:val="Znakapoznpodarou"/>
          <w:rFonts w:asciiTheme="majorHAnsi" w:hAnsiTheme="majorHAnsi" w:cstheme="majorHAnsi"/>
          <w:sz w:val="20"/>
        </w:rPr>
        <w:footnoteRef/>
      </w:r>
      <w:r w:rsidRPr="00A90286">
        <w:rPr>
          <w:rFonts w:asciiTheme="majorHAnsi" w:hAnsiTheme="majorHAnsi" w:cstheme="majorHAnsi"/>
          <w:szCs w:val="16"/>
        </w:rPr>
        <w:t xml:space="preserve">Je na Poskytovateli zdravotních služeb, jakou výši úvazku v Žádosti stanoví, tak aby byl úvazek v souladu </w:t>
      </w:r>
      <w:r w:rsidRPr="00A90286">
        <w:rPr>
          <w:rStyle w:val="normaltextrun"/>
          <w:rFonts w:asciiTheme="majorHAnsi" w:hAnsiTheme="majorHAnsi" w:cstheme="majorHAnsi"/>
          <w:szCs w:val="16"/>
        </w:rPr>
        <w:t>s personálním obsazením viz Kapitola VIII.</w:t>
      </w:r>
    </w:p>
  </w:footnote>
  <w:footnote w:id="33">
    <w:p w14:paraId="278800F3" w14:textId="50CD09FE" w:rsidR="00DC364E" w:rsidRPr="00A90286" w:rsidRDefault="00DC364E" w:rsidP="00216F0F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A31682">
        <w:rPr>
          <w:rStyle w:val="Znakapoznpodarou"/>
          <w:rFonts w:asciiTheme="majorHAnsi" w:hAnsiTheme="majorHAnsi" w:cstheme="majorHAnsi"/>
          <w:sz w:val="20"/>
        </w:rPr>
        <w:footnoteRef/>
      </w:r>
      <w:r w:rsidRPr="00A31682">
        <w:rPr>
          <w:rStyle w:val="Znakapoznpodarou"/>
          <w:rFonts w:asciiTheme="majorHAnsi" w:hAnsiTheme="majorHAnsi" w:cstheme="majorHAnsi"/>
          <w:sz w:val="20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 xml:space="preserve">Je na Poskytovateli zdravotních služeb, jakou výši úvazku v Žádosti stanoví, avšak pro celé pilotní </w:t>
      </w:r>
      <w:r>
        <w:rPr>
          <w:rFonts w:asciiTheme="majorHAnsi" w:hAnsiTheme="majorHAnsi" w:cstheme="majorHAnsi"/>
          <w:szCs w:val="16"/>
        </w:rPr>
        <w:t>AMT</w:t>
      </w:r>
      <w:r w:rsidRPr="00A90286">
        <w:rPr>
          <w:rFonts w:asciiTheme="majorHAnsi" w:hAnsiTheme="majorHAnsi" w:cstheme="majorHAnsi"/>
          <w:szCs w:val="16"/>
        </w:rPr>
        <w:t xml:space="preserve"> musí celková výše úvazku pracovníka na pozici „Administrativní pracovník“ činit maximálně </w:t>
      </w:r>
      <w:r>
        <w:rPr>
          <w:rFonts w:asciiTheme="majorHAnsi" w:hAnsiTheme="majorHAnsi" w:cstheme="majorHAnsi"/>
          <w:szCs w:val="16"/>
        </w:rPr>
        <w:t xml:space="preserve">1,0 </w:t>
      </w:r>
      <w:r w:rsidRPr="00A90286">
        <w:rPr>
          <w:rFonts w:asciiTheme="majorHAnsi" w:hAnsiTheme="majorHAnsi" w:cstheme="majorHAnsi"/>
          <w:szCs w:val="16"/>
        </w:rPr>
        <w:t>úvazek</w:t>
      </w:r>
      <w:r>
        <w:rPr>
          <w:rFonts w:asciiTheme="majorHAnsi" w:hAnsiTheme="majorHAnsi" w:cstheme="majorHAnsi"/>
          <w:szCs w:val="16"/>
        </w:rPr>
        <w:t xml:space="preserve"> u AMT typu A a 0,5 u AMT typu B</w:t>
      </w:r>
      <w:r w:rsidRPr="00A90286">
        <w:rPr>
          <w:rFonts w:asciiTheme="majorHAnsi" w:hAnsiTheme="majorHAnsi" w:cstheme="majorHAnsi"/>
          <w:szCs w:val="16"/>
        </w:rPr>
        <w:t xml:space="preserve">.  </w:t>
      </w:r>
    </w:p>
  </w:footnote>
  <w:footnote w:id="34">
    <w:p w14:paraId="7B06A179" w14:textId="388987D5" w:rsidR="00DC364E" w:rsidRPr="00A90286" w:rsidRDefault="00DC364E" w:rsidP="00216F0F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A31682">
        <w:rPr>
          <w:rStyle w:val="Znakapoznpodarou"/>
          <w:rFonts w:asciiTheme="majorHAnsi" w:hAnsiTheme="majorHAnsi" w:cstheme="majorHAnsi"/>
          <w:sz w:val="20"/>
        </w:rPr>
        <w:footnoteRef/>
      </w:r>
      <w:r w:rsidRPr="00A31682">
        <w:rPr>
          <w:rStyle w:val="Znakapoznpodarou"/>
          <w:rFonts w:asciiTheme="majorHAnsi" w:hAnsiTheme="majorHAnsi" w:cstheme="majorHAnsi"/>
          <w:sz w:val="20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Konkrétní pracovní smlouvy s členy multidisciplinárního týmu jsou předkládány až v rámci Zprávy o zahájení pilotního provozu. Změna členů týmu v době od podání Žádosti o dotaci do předložení Zprávy o zahájení pilotního provozu nemusí být hlášena MZ</w:t>
      </w:r>
      <w:r>
        <w:rPr>
          <w:rFonts w:asciiTheme="majorHAnsi" w:hAnsiTheme="majorHAnsi" w:cstheme="majorHAnsi"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 xml:space="preserve">ČR dotace, nicméně vzhledem k tomu, že zkušenosti členů týmu jsou předmětem odborného hodnocení, není možné provádět takovou změnu, která by měla vliv na hodnocení Žádosti. </w:t>
      </w:r>
    </w:p>
  </w:footnote>
  <w:footnote w:id="35">
    <w:p w14:paraId="10B495E4" w14:textId="77777777" w:rsidR="00DC364E" w:rsidRPr="00E073A9" w:rsidRDefault="00DC364E" w:rsidP="00255419">
      <w:pPr>
        <w:pStyle w:val="Textpoznpodarou"/>
        <w:jc w:val="both"/>
        <w:rPr>
          <w:rFonts w:asciiTheme="majorHAnsi" w:hAnsiTheme="majorHAnsi" w:cstheme="majorHAnsi"/>
        </w:rPr>
      </w:pPr>
      <w:r w:rsidRPr="00A31682">
        <w:rPr>
          <w:rStyle w:val="Znakapoznpodarou"/>
          <w:rFonts w:asciiTheme="majorHAnsi" w:hAnsiTheme="majorHAnsi" w:cstheme="majorHAnsi"/>
          <w:sz w:val="20"/>
        </w:rPr>
        <w:footnoteRef/>
      </w:r>
      <w:r w:rsidRPr="00A90286">
        <w:rPr>
          <w:rStyle w:val="Znakapoznpodarou"/>
          <w:rFonts w:asciiTheme="majorHAnsi" w:hAnsiTheme="majorHAnsi" w:cstheme="majorHAnsi"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 xml:space="preserve">Je </w:t>
      </w:r>
      <w:r w:rsidRPr="00A90286">
        <w:rPr>
          <w:rStyle w:val="Znakapoznpodarou"/>
          <w:rFonts w:asciiTheme="majorHAnsi" w:hAnsiTheme="majorHAnsi" w:cstheme="majorHAnsi"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na Poskytovateli sociálních služeb, jakou výši úvazků v Žádosti stanoví, tak aby byl úvazek v souladu s personálním obsazením viz Kapitola VIII.</w:t>
      </w:r>
    </w:p>
  </w:footnote>
  <w:footnote w:id="36">
    <w:p w14:paraId="1DAD757B" w14:textId="6264FF86" w:rsidR="00DC364E" w:rsidRPr="00A90286" w:rsidRDefault="00DC364E" w:rsidP="00216F0F">
      <w:pPr>
        <w:pStyle w:val="Textpoznpodarou"/>
        <w:jc w:val="both"/>
        <w:rPr>
          <w:szCs w:val="16"/>
        </w:rPr>
      </w:pPr>
      <w:r w:rsidRPr="00A31682">
        <w:rPr>
          <w:rStyle w:val="Znakapoznpodarou"/>
          <w:rFonts w:asciiTheme="majorHAnsi" w:hAnsiTheme="majorHAnsi" w:cstheme="majorHAnsi"/>
          <w:sz w:val="20"/>
        </w:rPr>
        <w:footnoteRef/>
      </w:r>
      <w:r w:rsidRPr="00A90286">
        <w:rPr>
          <w:rStyle w:val="Znakapoznpodarou"/>
          <w:rFonts w:asciiTheme="majorHAnsi" w:hAnsiTheme="majorHAnsi" w:cstheme="majorHAnsi"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 xml:space="preserve">Je </w:t>
      </w:r>
      <w:r w:rsidRPr="00A90286">
        <w:rPr>
          <w:rStyle w:val="Znakapoznpodarou"/>
          <w:rFonts w:asciiTheme="majorHAnsi" w:hAnsiTheme="majorHAnsi" w:cstheme="majorHAnsi"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 xml:space="preserve">na Poskytovateli sociálních služeb, jakou výši úvazku v Žádosti stanoví, avšak pro celé pilotní </w:t>
      </w:r>
      <w:r>
        <w:rPr>
          <w:rFonts w:asciiTheme="majorHAnsi" w:hAnsiTheme="majorHAnsi" w:cstheme="majorHAnsi"/>
          <w:szCs w:val="16"/>
        </w:rPr>
        <w:t>AMT</w:t>
      </w:r>
      <w:r w:rsidRPr="00A90286">
        <w:rPr>
          <w:rFonts w:asciiTheme="majorHAnsi" w:hAnsiTheme="majorHAnsi" w:cstheme="majorHAnsi"/>
          <w:szCs w:val="16"/>
        </w:rPr>
        <w:t xml:space="preserve"> musí celková výše úvazku pracovníka na pozici „Administrativní pracovník“ činit maximálně</w:t>
      </w:r>
      <w:r>
        <w:rPr>
          <w:rFonts w:asciiTheme="majorHAnsi" w:hAnsiTheme="majorHAnsi" w:cstheme="majorHAnsi"/>
          <w:szCs w:val="16"/>
        </w:rPr>
        <w:t xml:space="preserve"> </w:t>
      </w:r>
      <w:r w:rsidRPr="00391EBE">
        <w:rPr>
          <w:rFonts w:asciiTheme="majorHAnsi" w:hAnsiTheme="majorHAnsi" w:cstheme="majorHAnsi"/>
          <w:szCs w:val="16"/>
        </w:rPr>
        <w:t>u AMT typu A a 0,5 u AMT typu B</w:t>
      </w:r>
      <w:r w:rsidRPr="00A90286">
        <w:rPr>
          <w:rFonts w:asciiTheme="majorHAnsi" w:hAnsiTheme="majorHAnsi" w:cstheme="majorHAnsi"/>
          <w:szCs w:val="16"/>
        </w:rPr>
        <w:t xml:space="preserve">.  </w:t>
      </w:r>
    </w:p>
  </w:footnote>
  <w:footnote w:id="37">
    <w:p w14:paraId="177614D9" w14:textId="0604CFDF" w:rsidR="00DC364E" w:rsidRPr="00CA4B47" w:rsidRDefault="00DC364E" w:rsidP="00046DD0">
      <w:pPr>
        <w:pStyle w:val="Textpoznpodarou"/>
        <w:jc w:val="both"/>
        <w:rPr>
          <w:rFonts w:asciiTheme="majorHAnsi" w:hAnsiTheme="majorHAnsi"/>
        </w:rPr>
      </w:pPr>
      <w:r w:rsidRPr="00A90286">
        <w:rPr>
          <w:rStyle w:val="Znakapoznpodarou"/>
          <w:rFonts w:asciiTheme="majorHAnsi" w:hAnsiTheme="majorHAnsi"/>
          <w:b/>
          <w:bCs/>
          <w:szCs w:val="16"/>
        </w:rPr>
        <w:footnoteRef/>
      </w:r>
      <w:r w:rsidRPr="00A90286">
        <w:rPr>
          <w:rFonts w:asciiTheme="majorHAnsi" w:hAnsiTheme="majorHAnsi"/>
          <w:b/>
          <w:bCs/>
          <w:szCs w:val="16"/>
        </w:rPr>
        <w:t xml:space="preserve"> </w:t>
      </w:r>
      <w:r w:rsidRPr="00A90286">
        <w:rPr>
          <w:rFonts w:asciiTheme="majorHAnsi" w:hAnsiTheme="majorHAnsi"/>
          <w:szCs w:val="16"/>
        </w:rPr>
        <w:t xml:space="preserve">V předmětu zprávy je nutné uvést označení: </w:t>
      </w:r>
      <w:r w:rsidRPr="00046DD0">
        <w:rPr>
          <w:rFonts w:asciiTheme="majorHAnsi" w:hAnsiTheme="majorHAnsi"/>
          <w:i/>
          <w:szCs w:val="16"/>
        </w:rPr>
        <w:t xml:space="preserve">„Program podpory nových služeb v oblasti péče poskytované </w:t>
      </w:r>
      <w:proofErr w:type="spellStart"/>
      <w:r w:rsidRPr="00046DD0">
        <w:rPr>
          <w:rFonts w:asciiTheme="majorHAnsi" w:hAnsiTheme="majorHAnsi"/>
          <w:i/>
          <w:szCs w:val="16"/>
        </w:rPr>
        <w:t>adiktologickým</w:t>
      </w:r>
      <w:proofErr w:type="spellEnd"/>
      <w:r w:rsidRPr="00046DD0">
        <w:rPr>
          <w:rFonts w:asciiTheme="majorHAnsi" w:hAnsiTheme="majorHAnsi"/>
          <w:i/>
          <w:szCs w:val="16"/>
        </w:rPr>
        <w:t xml:space="preserve"> multidisciplinárním týmem</w:t>
      </w:r>
      <w:r>
        <w:rPr>
          <w:rFonts w:asciiTheme="majorHAnsi" w:hAnsiTheme="majorHAnsi"/>
          <w:i/>
          <w:szCs w:val="16"/>
        </w:rPr>
        <w:t>/2</w:t>
      </w:r>
      <w:r w:rsidRPr="00046DD0">
        <w:rPr>
          <w:rFonts w:asciiTheme="majorHAnsi" w:hAnsiTheme="majorHAnsi"/>
          <w:i/>
          <w:szCs w:val="16"/>
        </w:rPr>
        <w:t>“</w:t>
      </w:r>
      <w:r w:rsidRPr="00A90286">
        <w:rPr>
          <w:rFonts w:asciiTheme="majorHAnsi" w:hAnsiTheme="majorHAnsi"/>
          <w:szCs w:val="16"/>
        </w:rPr>
        <w:t>. Zpráva musí být podepsána uznávaným elektronickým podpisem.</w:t>
      </w:r>
    </w:p>
  </w:footnote>
  <w:footnote w:id="38">
    <w:p w14:paraId="280A8DB1" w14:textId="77777777" w:rsidR="00DC364E" w:rsidRPr="00A90286" w:rsidRDefault="00DC364E">
      <w:pPr>
        <w:pStyle w:val="Textpoznpodarou"/>
        <w:rPr>
          <w:rFonts w:asciiTheme="majorHAnsi" w:hAnsiTheme="majorHAnsi"/>
          <w:szCs w:val="16"/>
        </w:rPr>
      </w:pPr>
      <w:r w:rsidRPr="00A31682">
        <w:rPr>
          <w:rStyle w:val="Znakapoznpodarou"/>
          <w:rFonts w:asciiTheme="majorHAnsi" w:hAnsiTheme="majorHAnsi"/>
          <w:sz w:val="20"/>
        </w:rPr>
        <w:footnoteRef/>
      </w:r>
      <w:r w:rsidRPr="00A90286">
        <w:rPr>
          <w:rFonts w:asciiTheme="majorHAnsi" w:hAnsiTheme="majorHAnsi"/>
          <w:b/>
          <w:bCs/>
          <w:szCs w:val="16"/>
        </w:rPr>
        <w:t xml:space="preserve"> </w:t>
      </w:r>
      <w:r w:rsidRPr="00A90286">
        <w:rPr>
          <w:rFonts w:asciiTheme="majorHAnsi" w:hAnsiTheme="majorHAnsi"/>
          <w:szCs w:val="16"/>
        </w:rPr>
        <w:t>Některé z fází mohou probíhat souběžně.</w:t>
      </w:r>
    </w:p>
  </w:footnote>
  <w:footnote w:id="39">
    <w:p w14:paraId="37EA965E" w14:textId="751189BD" w:rsidR="00DC364E" w:rsidRPr="00CA4B47" w:rsidRDefault="00DC364E">
      <w:pPr>
        <w:pStyle w:val="Textpoznpodarou"/>
        <w:rPr>
          <w:rFonts w:asciiTheme="majorHAnsi" w:hAnsiTheme="majorHAnsi"/>
        </w:rPr>
      </w:pPr>
      <w:r w:rsidRPr="00A90286">
        <w:rPr>
          <w:rStyle w:val="Znakapoznpodarou"/>
          <w:rFonts w:asciiTheme="majorHAnsi" w:hAnsiTheme="majorHAnsi"/>
          <w:b/>
          <w:bCs/>
          <w:szCs w:val="16"/>
        </w:rPr>
        <w:footnoteRef/>
      </w:r>
      <w:r w:rsidRPr="00A90286">
        <w:rPr>
          <w:szCs w:val="16"/>
        </w:rPr>
        <w:t xml:space="preserve"> </w:t>
      </w:r>
      <w:r w:rsidRPr="00A90286">
        <w:rPr>
          <w:rFonts w:asciiTheme="majorHAnsi" w:hAnsiTheme="majorHAnsi"/>
          <w:szCs w:val="16"/>
        </w:rPr>
        <w:t xml:space="preserve">Včetně všech životopisů členů týmu dle minimálního personálního zajištění </w:t>
      </w:r>
      <w:r>
        <w:rPr>
          <w:rFonts w:asciiTheme="majorHAnsi" w:hAnsiTheme="majorHAnsi"/>
          <w:szCs w:val="16"/>
        </w:rPr>
        <w:t>AMT</w:t>
      </w:r>
      <w:r w:rsidRPr="00A90286">
        <w:rPr>
          <w:rFonts w:asciiTheme="majorHAnsi" w:hAnsiTheme="majorHAnsi"/>
          <w:szCs w:val="16"/>
        </w:rPr>
        <w:t xml:space="preserve"> a včetně smlouvy o spolupráci obsahující povinná ujednání dle čl. </w:t>
      </w:r>
      <w:r w:rsidRPr="00A90286">
        <w:rPr>
          <w:rFonts w:asciiTheme="majorHAnsi" w:hAnsiTheme="majorHAnsi"/>
          <w:szCs w:val="16"/>
        </w:rPr>
        <w:fldChar w:fldCharType="begin"/>
      </w:r>
      <w:r w:rsidRPr="00A90286">
        <w:rPr>
          <w:rFonts w:asciiTheme="majorHAnsi" w:hAnsiTheme="majorHAnsi"/>
          <w:szCs w:val="16"/>
        </w:rPr>
        <w:instrText xml:space="preserve"> REF _Ref518812825 \r \h  \* MERGEFORMAT </w:instrText>
      </w:r>
      <w:r w:rsidRPr="00A90286">
        <w:rPr>
          <w:rFonts w:asciiTheme="majorHAnsi" w:hAnsiTheme="majorHAnsi"/>
          <w:szCs w:val="16"/>
        </w:rPr>
      </w:r>
      <w:r w:rsidRPr="00A90286">
        <w:rPr>
          <w:rFonts w:asciiTheme="majorHAnsi" w:hAnsiTheme="majorHAnsi"/>
          <w:szCs w:val="16"/>
        </w:rPr>
        <w:fldChar w:fldCharType="separate"/>
      </w:r>
      <w:r>
        <w:rPr>
          <w:rFonts w:asciiTheme="majorHAnsi" w:hAnsiTheme="majorHAnsi"/>
          <w:szCs w:val="16"/>
        </w:rPr>
        <w:t>8)</w:t>
      </w:r>
      <w:r w:rsidRPr="00A90286">
        <w:rPr>
          <w:rFonts w:asciiTheme="majorHAnsi" w:hAnsiTheme="majorHAnsi"/>
          <w:szCs w:val="16"/>
        </w:rPr>
        <w:fldChar w:fldCharType="end"/>
      </w:r>
      <w:r w:rsidRPr="00A90286">
        <w:rPr>
          <w:rFonts w:asciiTheme="majorHAnsi" w:hAnsiTheme="majorHAnsi"/>
          <w:szCs w:val="16"/>
        </w:rPr>
        <w:t xml:space="preserve"> kapitoly </w:t>
      </w:r>
      <w:r w:rsidRPr="00A90286">
        <w:rPr>
          <w:rFonts w:asciiTheme="majorHAnsi" w:hAnsiTheme="majorHAnsi"/>
          <w:szCs w:val="16"/>
        </w:rPr>
        <w:fldChar w:fldCharType="begin"/>
      </w:r>
      <w:r w:rsidRPr="00A90286">
        <w:rPr>
          <w:rFonts w:asciiTheme="majorHAnsi" w:hAnsiTheme="majorHAnsi"/>
          <w:szCs w:val="16"/>
        </w:rPr>
        <w:instrText xml:space="preserve"> REF _Ref503259654 \r \h  \* MERGEFORMAT </w:instrText>
      </w:r>
      <w:r w:rsidRPr="00A90286">
        <w:rPr>
          <w:rFonts w:asciiTheme="majorHAnsi" w:hAnsiTheme="majorHAnsi"/>
          <w:szCs w:val="16"/>
        </w:rPr>
      </w:r>
      <w:r w:rsidRPr="00A90286">
        <w:rPr>
          <w:rFonts w:asciiTheme="majorHAnsi" w:hAnsiTheme="majorHAnsi"/>
          <w:szCs w:val="16"/>
        </w:rPr>
        <w:fldChar w:fldCharType="separate"/>
      </w:r>
      <w:r>
        <w:rPr>
          <w:rFonts w:asciiTheme="majorHAnsi" w:hAnsiTheme="majorHAnsi"/>
          <w:szCs w:val="16"/>
        </w:rPr>
        <w:t>V</w:t>
      </w:r>
      <w:r w:rsidRPr="00A90286">
        <w:rPr>
          <w:rFonts w:asciiTheme="majorHAnsi" w:hAnsiTheme="majorHAnsi"/>
          <w:szCs w:val="16"/>
        </w:rPr>
        <w:fldChar w:fldCharType="end"/>
      </w:r>
      <w:r w:rsidRPr="00A90286">
        <w:rPr>
          <w:rFonts w:asciiTheme="majorHAnsi" w:hAnsiTheme="majorHAnsi"/>
          <w:szCs w:val="16"/>
        </w:rPr>
        <w:t>.</w:t>
      </w:r>
    </w:p>
  </w:footnote>
  <w:footnote w:id="40">
    <w:p w14:paraId="3D977089" w14:textId="77777777" w:rsidR="00DC364E" w:rsidRPr="00A90286" w:rsidRDefault="00DC364E" w:rsidP="009C32AD">
      <w:pPr>
        <w:pStyle w:val="Textpoznpodarou"/>
        <w:rPr>
          <w:szCs w:val="16"/>
        </w:rPr>
      </w:pPr>
      <w:r w:rsidRPr="004B593D">
        <w:rPr>
          <w:rStyle w:val="Znakapoznpodarou"/>
          <w:rFonts w:asciiTheme="majorHAnsi" w:hAnsiTheme="majorHAnsi"/>
          <w:sz w:val="20"/>
        </w:rPr>
        <w:footnoteRef/>
      </w:r>
      <w:r w:rsidRPr="004B593D">
        <w:rPr>
          <w:rFonts w:asciiTheme="majorHAnsi" w:hAnsiTheme="majorHAnsi"/>
          <w:sz w:val="20"/>
        </w:rPr>
        <w:t xml:space="preserve"> </w:t>
      </w:r>
      <w:r w:rsidRPr="00A90286">
        <w:rPr>
          <w:rFonts w:asciiTheme="majorHAnsi" w:hAnsiTheme="majorHAnsi"/>
          <w:szCs w:val="16"/>
        </w:rPr>
        <w:t>Výzva je odeslána datovou schránkou a lhůta pro odstranění vad žádosti začíná běžet dnem doručení Výzvy do datové schránky.</w:t>
      </w:r>
      <w:r w:rsidRPr="00A90286">
        <w:rPr>
          <w:szCs w:val="16"/>
        </w:rPr>
        <w:t xml:space="preserve"> </w:t>
      </w:r>
    </w:p>
    <w:p w14:paraId="75C5102F" w14:textId="77777777" w:rsidR="00DC364E" w:rsidRDefault="00DC364E">
      <w:pPr>
        <w:pStyle w:val="Textpoznpodarou"/>
      </w:pPr>
    </w:p>
  </w:footnote>
  <w:footnote w:id="41">
    <w:p w14:paraId="2223E0F0" w14:textId="77777777" w:rsidR="00DC364E" w:rsidRPr="00056954" w:rsidRDefault="00DC364E">
      <w:pPr>
        <w:pStyle w:val="Textpoznpodarou"/>
        <w:rPr>
          <w:rFonts w:asciiTheme="majorHAnsi" w:hAnsiTheme="majorHAnsi"/>
          <w:szCs w:val="16"/>
        </w:rPr>
      </w:pPr>
      <w:r w:rsidRPr="00056954">
        <w:rPr>
          <w:rStyle w:val="Znakapoznpodarou"/>
          <w:rFonts w:asciiTheme="majorHAnsi" w:hAnsiTheme="majorHAnsi"/>
          <w:szCs w:val="16"/>
        </w:rPr>
        <w:footnoteRef/>
      </w:r>
      <w:r w:rsidRPr="00056954">
        <w:rPr>
          <w:rFonts w:asciiTheme="majorHAnsi" w:hAnsiTheme="majorHAnsi"/>
          <w:bCs/>
          <w:szCs w:val="16"/>
        </w:rPr>
        <w:t xml:space="preserve"> </w:t>
      </w:r>
      <w:r w:rsidRPr="00056954">
        <w:rPr>
          <w:rFonts w:asciiTheme="majorHAnsi" w:hAnsiTheme="majorHAnsi"/>
          <w:szCs w:val="16"/>
        </w:rPr>
        <w:t>Tj. zejména v rozsahu krácení navrhovaného ze strany Hodnotící komise.</w:t>
      </w:r>
    </w:p>
  </w:footnote>
  <w:footnote w:id="42">
    <w:p w14:paraId="53C63092" w14:textId="5B5FC167" w:rsidR="00DC364E" w:rsidRPr="00056954" w:rsidRDefault="00DC364E" w:rsidP="00CA4B47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056954">
        <w:rPr>
          <w:rStyle w:val="Znakapoznpodarou"/>
          <w:rFonts w:asciiTheme="majorHAnsi" w:hAnsiTheme="majorHAnsi" w:cstheme="majorHAnsi"/>
          <w:bCs/>
          <w:szCs w:val="16"/>
        </w:rPr>
        <w:footnoteRef/>
      </w:r>
      <w:r w:rsidRPr="00056954">
        <w:rPr>
          <w:rFonts w:asciiTheme="majorHAnsi" w:hAnsiTheme="majorHAnsi" w:cstheme="majorHAnsi"/>
          <w:bCs/>
          <w:szCs w:val="16"/>
        </w:rPr>
        <w:t xml:space="preserve"> </w:t>
      </w:r>
      <w:r w:rsidRPr="00056954">
        <w:rPr>
          <w:rFonts w:asciiTheme="majorHAnsi" w:hAnsiTheme="majorHAnsi" w:cstheme="majorHAnsi"/>
          <w:szCs w:val="16"/>
        </w:rPr>
        <w:t>Místo poskytování služeb pilotním AMT musí být shodné s místem poskytování zdravotních služeb uvedeným v oprávnění k poskytování zdravotních služeb a místem zařízení nebo poskytování sociálních služeb uvedeným v registraci sociálních služeb.</w:t>
      </w:r>
    </w:p>
  </w:footnote>
  <w:footnote w:id="43">
    <w:p w14:paraId="5C4CB001" w14:textId="2D45F4BC" w:rsidR="00DC364E" w:rsidRPr="00056954" w:rsidRDefault="00DC364E" w:rsidP="00CA4B47">
      <w:pPr>
        <w:pStyle w:val="paragraph"/>
        <w:spacing w:before="0" w:beforeAutospacing="0" w:after="0" w:afterAutospacing="0"/>
        <w:ind w:right="1125"/>
        <w:textAlignment w:val="baseline"/>
        <w:rPr>
          <w:sz w:val="16"/>
          <w:szCs w:val="16"/>
        </w:rPr>
      </w:pPr>
      <w:r w:rsidRPr="00056954">
        <w:rPr>
          <w:rStyle w:val="Znakapoznpodarou"/>
          <w:rFonts w:asciiTheme="majorHAnsi" w:hAnsiTheme="majorHAnsi" w:cstheme="majorHAnsi"/>
          <w:bCs/>
          <w:sz w:val="16"/>
          <w:szCs w:val="16"/>
        </w:rPr>
        <w:footnoteRef/>
      </w:r>
      <w:r w:rsidRPr="00056954">
        <w:rPr>
          <w:rStyle w:val="normaltextrun"/>
          <w:rFonts w:asciiTheme="majorHAnsi" w:hAnsiTheme="majorHAnsi" w:cstheme="majorHAnsi"/>
          <w:sz w:val="16"/>
          <w:szCs w:val="16"/>
        </w:rPr>
        <w:t>Oprávnění k poskytování zdravotních služeb bude vyžadováno v souladu s personálním obsazením viz Kapitola VIII.</w:t>
      </w:r>
      <w:bookmarkStart w:id="117" w:name="_GoBack"/>
      <w:bookmarkEnd w:id="117"/>
    </w:p>
  </w:footnote>
  <w:footnote w:id="44">
    <w:p w14:paraId="75422987" w14:textId="050D9416" w:rsidR="00DC364E" w:rsidRPr="00CA4B47" w:rsidRDefault="00DC364E">
      <w:pPr>
        <w:pStyle w:val="Textpoznpodarou"/>
        <w:rPr>
          <w:rFonts w:asciiTheme="majorHAnsi" w:hAnsiTheme="majorHAnsi"/>
        </w:rPr>
      </w:pPr>
      <w:r w:rsidRPr="00A90286">
        <w:rPr>
          <w:rStyle w:val="Znakapoznpodarou"/>
          <w:rFonts w:asciiTheme="majorHAnsi" w:hAnsiTheme="majorHAnsi" w:cstheme="majorHAnsi"/>
          <w:b/>
          <w:bCs/>
          <w:szCs w:val="16"/>
        </w:rPr>
        <w:footnoteRef/>
      </w:r>
      <w:r w:rsidRPr="00A90286">
        <w:rPr>
          <w:rFonts w:asciiTheme="majorHAnsi" w:hAnsiTheme="majorHAnsi" w:cstheme="majorHAnsi"/>
          <w:b/>
          <w:bCs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 xml:space="preserve">Místo poskytování služeb pilotním </w:t>
      </w:r>
      <w:r>
        <w:rPr>
          <w:rFonts w:asciiTheme="majorHAnsi" w:hAnsiTheme="majorHAnsi" w:cstheme="majorHAnsi"/>
          <w:szCs w:val="16"/>
        </w:rPr>
        <w:t>AMT</w:t>
      </w:r>
      <w:r w:rsidRPr="00A90286">
        <w:rPr>
          <w:rFonts w:asciiTheme="majorHAnsi" w:hAnsiTheme="majorHAnsi" w:cstheme="majorHAnsi"/>
          <w:szCs w:val="16"/>
        </w:rPr>
        <w:t xml:space="preserve"> musí být shodné s místem poskytování zdravotních služeb uvedeným v oprávnění k poskytování zdravotních služeb a místem zařízení nebo poskytování sociálních služeb uvedeným v registraci sociálních</w:t>
      </w:r>
      <w:r w:rsidRPr="00A90286">
        <w:rPr>
          <w:rFonts w:asciiTheme="majorHAnsi" w:hAnsiTheme="majorHAnsi"/>
          <w:szCs w:val="16"/>
        </w:rPr>
        <w:t xml:space="preserve"> služeb.</w:t>
      </w:r>
    </w:p>
  </w:footnote>
  <w:footnote w:id="45">
    <w:p w14:paraId="06400DBE" w14:textId="49D49E3D" w:rsidR="00DC364E" w:rsidRPr="00A90286" w:rsidRDefault="00DC364E">
      <w:pPr>
        <w:pStyle w:val="Textpoznpodarou"/>
        <w:rPr>
          <w:rFonts w:asciiTheme="majorHAnsi" w:hAnsiTheme="majorHAnsi"/>
          <w:szCs w:val="16"/>
        </w:rPr>
      </w:pPr>
      <w:r w:rsidRPr="00A90286">
        <w:rPr>
          <w:rStyle w:val="Znakapoznpodarou"/>
          <w:rFonts w:asciiTheme="majorHAnsi" w:hAnsiTheme="majorHAnsi"/>
          <w:b/>
          <w:bCs/>
          <w:szCs w:val="16"/>
        </w:rPr>
        <w:footnoteRef/>
      </w:r>
      <w:r w:rsidRPr="00A90286">
        <w:rPr>
          <w:szCs w:val="16"/>
        </w:rPr>
        <w:t xml:space="preserve"> </w:t>
      </w:r>
      <w:r w:rsidRPr="00A90286">
        <w:rPr>
          <w:rFonts w:asciiTheme="majorHAnsi" w:hAnsiTheme="majorHAnsi"/>
          <w:bCs/>
          <w:szCs w:val="16"/>
        </w:rPr>
        <w:t>Smlouvu s </w:t>
      </w:r>
      <w:r>
        <w:rPr>
          <w:rFonts w:asciiTheme="majorHAnsi" w:hAnsiTheme="majorHAnsi"/>
          <w:bCs/>
          <w:szCs w:val="16"/>
        </w:rPr>
        <w:t>AMT</w:t>
      </w:r>
      <w:r w:rsidRPr="00A90286">
        <w:rPr>
          <w:rFonts w:asciiTheme="majorHAnsi" w:hAnsiTheme="majorHAnsi"/>
          <w:bCs/>
          <w:szCs w:val="16"/>
        </w:rPr>
        <w:t xml:space="preserve"> uzavře pojišťovna před počátkem pilotního provozu </w:t>
      </w:r>
      <w:r>
        <w:rPr>
          <w:rFonts w:asciiTheme="majorHAnsi" w:hAnsiTheme="majorHAnsi"/>
          <w:bCs/>
          <w:szCs w:val="16"/>
        </w:rPr>
        <w:t xml:space="preserve">AMT </w:t>
      </w:r>
      <w:r w:rsidRPr="00A90286">
        <w:rPr>
          <w:rFonts w:asciiTheme="majorHAnsi" w:hAnsiTheme="majorHAnsi"/>
          <w:bCs/>
          <w:szCs w:val="16"/>
        </w:rPr>
        <w:t>s poskytovatelem zdravotních služeb, který má pro všechny zdravotní služby jedno IČ.</w:t>
      </w:r>
    </w:p>
  </w:footnote>
  <w:footnote w:id="46">
    <w:p w14:paraId="625BE280" w14:textId="77777777" w:rsidR="00DC364E" w:rsidRPr="00A90286" w:rsidRDefault="00DC364E">
      <w:pPr>
        <w:pStyle w:val="Textpoznpodarou"/>
        <w:rPr>
          <w:rFonts w:asciiTheme="majorHAnsi" w:hAnsiTheme="majorHAnsi"/>
          <w:szCs w:val="16"/>
        </w:rPr>
      </w:pPr>
      <w:r w:rsidRPr="003C3088">
        <w:rPr>
          <w:rStyle w:val="Znakapoznpodarou"/>
          <w:rFonts w:asciiTheme="majorHAnsi" w:hAnsiTheme="majorHAnsi"/>
          <w:sz w:val="20"/>
        </w:rPr>
        <w:footnoteRef/>
      </w:r>
      <w:r w:rsidRPr="00A90286">
        <w:rPr>
          <w:rFonts w:asciiTheme="majorHAnsi" w:hAnsiTheme="majorHAnsi"/>
          <w:b/>
          <w:bCs/>
          <w:szCs w:val="16"/>
        </w:rPr>
        <w:t xml:space="preserve"> </w:t>
      </w:r>
      <w:r w:rsidRPr="00A90286">
        <w:rPr>
          <w:rFonts w:asciiTheme="majorHAnsi" w:hAnsiTheme="majorHAnsi"/>
          <w:szCs w:val="16"/>
        </w:rPr>
        <w:t>Změna statutárního orgánu je zohledněna až při vydávání změnového Rozhodnutí vyvolaného další změnou.</w:t>
      </w:r>
    </w:p>
  </w:footnote>
  <w:footnote w:id="47">
    <w:p w14:paraId="7A0D3657" w14:textId="77777777" w:rsidR="00DC364E" w:rsidRPr="00A90286" w:rsidRDefault="00DC364E" w:rsidP="009C32AD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3C3088">
        <w:rPr>
          <w:rStyle w:val="Znakapoznpodarou"/>
          <w:rFonts w:asciiTheme="majorHAnsi" w:hAnsiTheme="majorHAnsi" w:cstheme="majorHAnsi"/>
          <w:sz w:val="20"/>
        </w:rPr>
        <w:footnoteRef/>
      </w:r>
      <w:r w:rsidRPr="00A90286">
        <w:rPr>
          <w:rFonts w:asciiTheme="majorHAnsi" w:hAnsiTheme="majorHAnsi" w:cstheme="majorHAnsi"/>
          <w:b/>
          <w:bCs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V</w:t>
      </w:r>
      <w:r w:rsidRPr="003C3088">
        <w:rPr>
          <w:rStyle w:val="Znakapoznpodarou"/>
          <w:sz w:val="20"/>
        </w:rPr>
        <w:t> </w:t>
      </w:r>
      <w:r w:rsidRPr="00A90286">
        <w:rPr>
          <w:rFonts w:asciiTheme="majorHAnsi" w:hAnsiTheme="majorHAnsi" w:cstheme="majorHAnsi"/>
          <w:szCs w:val="16"/>
        </w:rPr>
        <w:t xml:space="preserve">případě, že je Oznámení o změnách rovněž Žádostí o změnu Rozhodnutí o poskytnutí dotace, je rovněž umožněno podání prostřednictvím datové schránky a elektronicky na adresu podatelny MZ ČR. </w:t>
      </w:r>
    </w:p>
  </w:footnote>
  <w:footnote w:id="48">
    <w:p w14:paraId="31D82F11" w14:textId="57E45413" w:rsidR="00DC364E" w:rsidRPr="009807FF" w:rsidRDefault="00DC364E" w:rsidP="00834085">
      <w:pPr>
        <w:pStyle w:val="Textpoznpodarou"/>
        <w:jc w:val="both"/>
        <w:rPr>
          <w:rFonts w:asciiTheme="majorHAnsi" w:hAnsiTheme="majorHAnsi" w:cstheme="majorHAnsi"/>
        </w:rPr>
      </w:pPr>
      <w:r w:rsidRPr="003C3088">
        <w:rPr>
          <w:rStyle w:val="Znakapoznpodarou"/>
          <w:rFonts w:asciiTheme="majorHAnsi" w:hAnsiTheme="majorHAnsi" w:cstheme="majorHAnsi"/>
          <w:sz w:val="20"/>
        </w:rPr>
        <w:footnoteRef/>
      </w:r>
      <w:r w:rsidRPr="00A90286">
        <w:rPr>
          <w:rFonts w:asciiTheme="majorHAnsi" w:hAnsiTheme="majorHAnsi" w:cstheme="majorHAnsi"/>
          <w:b/>
          <w:bCs/>
          <w:szCs w:val="16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>V případě, že je Oznámení o změnách rovněž Žádostí o změnu Rozhodnutí o poskytnutí dotace, je rovněž umožněno podání prostřednictvím datové schránky a elektronicky na adresu podatelny MZ ČR.</w:t>
      </w:r>
    </w:p>
  </w:footnote>
  <w:footnote w:id="49">
    <w:p w14:paraId="4D92654F" w14:textId="77777777" w:rsidR="00DC364E" w:rsidRPr="00A90286" w:rsidRDefault="00DC364E" w:rsidP="009C32AD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3C3088">
        <w:rPr>
          <w:rStyle w:val="Znakapoznpodarou"/>
          <w:rFonts w:asciiTheme="majorHAnsi" w:hAnsiTheme="majorHAnsi" w:cstheme="majorHAnsi"/>
          <w:sz w:val="20"/>
        </w:rPr>
        <w:footnoteRef/>
      </w:r>
      <w:r w:rsidRPr="003C3088">
        <w:rPr>
          <w:rFonts w:asciiTheme="majorHAnsi" w:hAnsiTheme="majorHAnsi" w:cstheme="majorHAnsi"/>
          <w:sz w:val="20"/>
        </w:rPr>
        <w:t xml:space="preserve"> </w:t>
      </w:r>
      <w:r w:rsidRPr="00A90286">
        <w:rPr>
          <w:rFonts w:asciiTheme="majorHAnsi" w:hAnsiTheme="majorHAnsi" w:cstheme="majorHAnsi"/>
          <w:szCs w:val="16"/>
        </w:rPr>
        <w:t xml:space="preserve">V případě, že je Oznámení o změnách rovněž Žádostí o změnu Rozhodnutí o poskytnutí dotace, je rovněž umožněno podání prostřednictvím datové schránky a elektronicky na adresu podatelny MZ ČR. </w:t>
      </w:r>
    </w:p>
  </w:footnote>
  <w:footnote w:id="50">
    <w:p w14:paraId="04456224" w14:textId="54DC2377" w:rsidR="00DC364E" w:rsidRPr="00A90286" w:rsidRDefault="00DC364E" w:rsidP="009C32AD">
      <w:pPr>
        <w:pStyle w:val="Textpoznpodarou"/>
        <w:jc w:val="both"/>
        <w:rPr>
          <w:rFonts w:asciiTheme="majorHAnsi" w:hAnsiTheme="majorHAnsi" w:cstheme="majorHAnsi"/>
          <w:szCs w:val="16"/>
        </w:rPr>
      </w:pPr>
      <w:r w:rsidRPr="003C3088">
        <w:rPr>
          <w:rStyle w:val="Znakapoznpodarou"/>
          <w:rFonts w:asciiTheme="majorHAnsi" w:hAnsiTheme="majorHAnsi" w:cstheme="majorHAnsi"/>
          <w:sz w:val="20"/>
        </w:rPr>
        <w:footnoteRef/>
      </w:r>
      <w:r w:rsidRPr="00A90286">
        <w:rPr>
          <w:rFonts w:asciiTheme="majorHAnsi" w:hAnsiTheme="majorHAnsi" w:cstheme="majorHAnsi"/>
          <w:szCs w:val="16"/>
        </w:rPr>
        <w:t xml:space="preserve"> Nový člen týmu musí naplňovat podmínky Minimálního personálního zajištění </w:t>
      </w:r>
      <w:r>
        <w:rPr>
          <w:rFonts w:asciiTheme="majorHAnsi" w:hAnsiTheme="majorHAnsi" w:cstheme="majorHAnsi"/>
          <w:szCs w:val="16"/>
        </w:rPr>
        <w:t>AMT</w:t>
      </w:r>
      <w:r w:rsidRPr="00A90286">
        <w:rPr>
          <w:rFonts w:asciiTheme="majorHAnsi" w:hAnsiTheme="majorHAnsi" w:cstheme="majorHAnsi"/>
          <w:szCs w:val="16"/>
        </w:rPr>
        <w:t xml:space="preserve"> a musí, mít obdobné zkušenosti, odpovídající zkušenostem bývalého člena týmu v úrovni, jak byly u něho hodnoceny v rámci odborného hodnocení příslušné Žádosti o dotaci.</w:t>
      </w:r>
    </w:p>
    <w:p w14:paraId="74D2BBC4" w14:textId="77777777" w:rsidR="00DC364E" w:rsidRDefault="00DC364E">
      <w:pPr>
        <w:pStyle w:val="Textpoznpodarou"/>
      </w:pPr>
    </w:p>
  </w:footnote>
  <w:footnote w:id="51">
    <w:p w14:paraId="537A535A" w14:textId="7EE10D7F" w:rsidR="00DC364E" w:rsidRPr="00A90286" w:rsidRDefault="00DC364E" w:rsidP="009C32AD">
      <w:pPr>
        <w:pStyle w:val="Textpoznpodarou"/>
        <w:jc w:val="both"/>
        <w:rPr>
          <w:rFonts w:asciiTheme="majorHAnsi" w:hAnsiTheme="majorHAnsi"/>
          <w:szCs w:val="16"/>
        </w:rPr>
      </w:pPr>
      <w:r w:rsidRPr="000B368E">
        <w:rPr>
          <w:rStyle w:val="Znakapoznpodarou"/>
          <w:rFonts w:asciiTheme="majorHAnsi" w:hAnsiTheme="majorHAnsi"/>
          <w:sz w:val="20"/>
        </w:rPr>
        <w:footnoteRef/>
      </w:r>
      <w:r w:rsidRPr="00A90286">
        <w:rPr>
          <w:rFonts w:asciiTheme="majorHAnsi" w:hAnsiTheme="majorHAnsi"/>
          <w:b/>
          <w:bCs/>
          <w:szCs w:val="16"/>
        </w:rPr>
        <w:t xml:space="preserve"> </w:t>
      </w:r>
      <w:r w:rsidRPr="00A90286">
        <w:rPr>
          <w:rFonts w:asciiTheme="majorHAnsi" w:hAnsiTheme="majorHAnsi"/>
          <w:szCs w:val="16"/>
        </w:rPr>
        <w:t>Jedná se zejména o: webové stránky, propagační tiskoviny (brožury, letáky, plakáty, publikace, školicí materiály), komunikační akce (semináře, workshopy, konference, tiskové konference, výstavy, veletrhy); PR výstupy při jejich distribuci (tiskové zprávy, informace pro média); dokumenty určené pro veřejnost či cílové skupiny projektu (vstupní, výstupní/závěrečné zprávy, analýzy, certifikáty, prezenční listiny apod.). Naopak vizuální identita OPZ a logo MZ ČR nemusí být použity na interních dokumentech, smlouvách či účetních dokladech. Logo MZ ČR se neuvádí na povinném plakátu.</w:t>
      </w:r>
    </w:p>
    <w:p w14:paraId="16DC74FF" w14:textId="77777777" w:rsidR="00DC364E" w:rsidRPr="00CA4B47" w:rsidRDefault="00DC364E">
      <w:pPr>
        <w:pStyle w:val="Textpoznpodarou"/>
        <w:rPr>
          <w:rFonts w:asciiTheme="majorHAnsi" w:hAnsi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F40EA" w14:textId="77777777" w:rsidR="00DC364E" w:rsidRDefault="00DC364E" w:rsidP="003124F8">
    <w:pPr>
      <w:pStyle w:val="Zhlav"/>
      <w:spacing w:before="0" w:after="0"/>
    </w:pPr>
    <w:r>
      <w:rPr>
        <w:noProof/>
      </w:rPr>
      <w:drawing>
        <wp:inline distT="0" distB="0" distL="0" distR="0" wp14:anchorId="6CE09C91" wp14:editId="7FE34ED3">
          <wp:extent cx="2275292" cy="468000"/>
          <wp:effectExtent l="0" t="0" r="0" b="8255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4E53E113" wp14:editId="02EE6974">
          <wp:extent cx="1371600" cy="556953"/>
          <wp:effectExtent l="0" t="0" r="0" b="0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14:paraId="034A0097" w14:textId="77777777" w:rsidR="00DC364E" w:rsidRPr="00D342F6" w:rsidRDefault="00DC364E" w:rsidP="003124F8">
    <w:pPr>
      <w:pStyle w:val="Zhlav"/>
      <w:spacing w:before="0" w:after="0"/>
      <w:jc w:val="right"/>
      <w:rPr>
        <w:color w:val="00B05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370F8" w14:textId="77777777" w:rsidR="00DC364E" w:rsidRDefault="00DC364E">
    <w:pPr>
      <w:pStyle w:val="Zhlav"/>
    </w:pPr>
    <w:r>
      <w:rPr>
        <w:noProof/>
      </w:rPr>
      <w:drawing>
        <wp:inline distT="0" distB="0" distL="0" distR="0" wp14:anchorId="0F502890" wp14:editId="1130D03E">
          <wp:extent cx="2275293" cy="468000"/>
          <wp:effectExtent l="0" t="0" r="0" b="825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0" distB="0" distL="0" distR="0" wp14:anchorId="18B1A049" wp14:editId="715EC81D">
          <wp:extent cx="1371600" cy="55695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 cb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F18CAA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90101"/>
    <w:multiLevelType w:val="hybridMultilevel"/>
    <w:tmpl w:val="4998A3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1EF2"/>
    <w:multiLevelType w:val="hybridMultilevel"/>
    <w:tmpl w:val="67023DE2"/>
    <w:lvl w:ilvl="0" w:tplc="8624A8C4">
      <w:start w:val="1"/>
      <w:numFmt w:val="lowerLetter"/>
      <w:lvlText w:val="%1)"/>
      <w:lvlJc w:val="left"/>
      <w:pPr>
        <w:ind w:left="502" w:hanging="360"/>
      </w:pPr>
      <w:rPr>
        <w:rFonts w:ascii="Calibri Light" w:hAnsi="Calibri Light" w:cs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A2F"/>
    <w:multiLevelType w:val="multilevel"/>
    <w:tmpl w:val="A0C2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C7F"/>
    <w:multiLevelType w:val="multilevel"/>
    <w:tmpl w:val="5B36962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 w:val="0"/>
        <w:color w:val="00000A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A2627"/>
    <w:multiLevelType w:val="multilevel"/>
    <w:tmpl w:val="4D98113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9680480"/>
    <w:multiLevelType w:val="multilevel"/>
    <w:tmpl w:val="DB8E8D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44EF5"/>
    <w:multiLevelType w:val="hybridMultilevel"/>
    <w:tmpl w:val="98568E6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456334"/>
    <w:multiLevelType w:val="hybridMultilevel"/>
    <w:tmpl w:val="F5CAD0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5E0741"/>
    <w:multiLevelType w:val="hybridMultilevel"/>
    <w:tmpl w:val="66FEB674"/>
    <w:lvl w:ilvl="0" w:tplc="F1B2D9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337E3F"/>
    <w:multiLevelType w:val="hybridMultilevel"/>
    <w:tmpl w:val="14E86568"/>
    <w:lvl w:ilvl="0" w:tplc="D160F8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2464F"/>
    <w:multiLevelType w:val="hybridMultilevel"/>
    <w:tmpl w:val="2BC21408"/>
    <w:lvl w:ilvl="0" w:tplc="1FBCC1D2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367BE"/>
    <w:multiLevelType w:val="hybridMultilevel"/>
    <w:tmpl w:val="448E7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066E9"/>
    <w:multiLevelType w:val="hybridMultilevel"/>
    <w:tmpl w:val="5350A120"/>
    <w:lvl w:ilvl="0" w:tplc="C73E531C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8904C390">
      <w:start w:val="1"/>
      <w:numFmt w:val="lowerLetter"/>
      <w:lvlText w:val="%2."/>
      <w:lvlJc w:val="left"/>
      <w:pPr>
        <w:ind w:left="1788" w:hanging="360"/>
      </w:pPr>
    </w:lvl>
    <w:lvl w:ilvl="2" w:tplc="004CD646">
      <w:start w:val="1"/>
      <w:numFmt w:val="lowerRoman"/>
      <w:lvlText w:val="%3."/>
      <w:lvlJc w:val="right"/>
      <w:pPr>
        <w:ind w:left="2508" w:hanging="180"/>
      </w:pPr>
    </w:lvl>
    <w:lvl w:ilvl="3" w:tplc="FAA4E774">
      <w:start w:val="1"/>
      <w:numFmt w:val="decimal"/>
      <w:lvlText w:val="%4."/>
      <w:lvlJc w:val="left"/>
      <w:pPr>
        <w:ind w:left="3228" w:hanging="360"/>
      </w:pPr>
    </w:lvl>
    <w:lvl w:ilvl="4" w:tplc="E2E616E2">
      <w:start w:val="1"/>
      <w:numFmt w:val="lowerLetter"/>
      <w:lvlText w:val="%5."/>
      <w:lvlJc w:val="left"/>
      <w:pPr>
        <w:ind w:left="3948" w:hanging="360"/>
      </w:pPr>
    </w:lvl>
    <w:lvl w:ilvl="5" w:tplc="24F08446">
      <w:start w:val="1"/>
      <w:numFmt w:val="lowerRoman"/>
      <w:lvlText w:val="%6."/>
      <w:lvlJc w:val="right"/>
      <w:pPr>
        <w:ind w:left="4668" w:hanging="180"/>
      </w:pPr>
    </w:lvl>
    <w:lvl w:ilvl="6" w:tplc="DADEF1B8">
      <w:start w:val="1"/>
      <w:numFmt w:val="decimal"/>
      <w:lvlText w:val="%7."/>
      <w:lvlJc w:val="left"/>
      <w:pPr>
        <w:ind w:left="5388" w:hanging="360"/>
      </w:pPr>
    </w:lvl>
    <w:lvl w:ilvl="7" w:tplc="DFBA7C88">
      <w:start w:val="1"/>
      <w:numFmt w:val="lowerLetter"/>
      <w:lvlText w:val="%8."/>
      <w:lvlJc w:val="left"/>
      <w:pPr>
        <w:ind w:left="6108" w:hanging="360"/>
      </w:pPr>
    </w:lvl>
    <w:lvl w:ilvl="8" w:tplc="DA3A7600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1AE6568"/>
    <w:multiLevelType w:val="multilevel"/>
    <w:tmpl w:val="9D2419CE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945E5F"/>
    <w:multiLevelType w:val="hybridMultilevel"/>
    <w:tmpl w:val="57D64546"/>
    <w:lvl w:ilvl="0" w:tplc="CBAADC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4677B6"/>
    <w:multiLevelType w:val="hybridMultilevel"/>
    <w:tmpl w:val="C9CC14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281D8E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BA36DF3"/>
    <w:multiLevelType w:val="hybridMultilevel"/>
    <w:tmpl w:val="4AC6E3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4E5F3A"/>
    <w:multiLevelType w:val="hybridMultilevel"/>
    <w:tmpl w:val="78DAC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065C34"/>
    <w:multiLevelType w:val="multilevel"/>
    <w:tmpl w:val="05AAA5A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3C5114"/>
    <w:multiLevelType w:val="hybridMultilevel"/>
    <w:tmpl w:val="634842C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1CA726E"/>
    <w:multiLevelType w:val="hybridMultilevel"/>
    <w:tmpl w:val="0FB2A306"/>
    <w:lvl w:ilvl="0" w:tplc="1E168D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25A32884"/>
    <w:multiLevelType w:val="multilevel"/>
    <w:tmpl w:val="08F4EE3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1B427B"/>
    <w:multiLevelType w:val="hybridMultilevel"/>
    <w:tmpl w:val="ACFCCBD4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FD3CB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953093D"/>
    <w:multiLevelType w:val="hybridMultilevel"/>
    <w:tmpl w:val="F9E423D2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507CD8"/>
    <w:multiLevelType w:val="multilevel"/>
    <w:tmpl w:val="8532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2ED270C3"/>
    <w:multiLevelType w:val="hybridMultilevel"/>
    <w:tmpl w:val="788ABCB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F8406C0"/>
    <w:multiLevelType w:val="hybridMultilevel"/>
    <w:tmpl w:val="CC1AA62E"/>
    <w:lvl w:ilvl="0" w:tplc="9F60CA7E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theme="majorHAnsi" w:hint="default"/>
        <w:b w:val="0"/>
      </w:rPr>
    </w:lvl>
    <w:lvl w:ilvl="1" w:tplc="C978782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D22461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D07C38"/>
    <w:multiLevelType w:val="hybridMultilevel"/>
    <w:tmpl w:val="9986320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F75632"/>
    <w:multiLevelType w:val="hybridMultilevel"/>
    <w:tmpl w:val="E850E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C363A7"/>
    <w:multiLevelType w:val="hybridMultilevel"/>
    <w:tmpl w:val="70C2311A"/>
    <w:lvl w:ilvl="0" w:tplc="FFFFFFFF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2C4214"/>
    <w:multiLevelType w:val="hybridMultilevel"/>
    <w:tmpl w:val="7EDE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BE5DB4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9BF26A8"/>
    <w:multiLevelType w:val="hybridMultilevel"/>
    <w:tmpl w:val="C8003D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A8E076D"/>
    <w:multiLevelType w:val="hybridMultilevel"/>
    <w:tmpl w:val="6D6C620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AFD44B2"/>
    <w:multiLevelType w:val="hybridMultilevel"/>
    <w:tmpl w:val="AA1C640A"/>
    <w:lvl w:ilvl="0" w:tplc="472CCF14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FFFFFFFF">
      <w:start w:val="1"/>
      <w:numFmt w:val="lowerLetter"/>
      <w:lvlText w:val="%2)"/>
      <w:lvlJc w:val="left"/>
      <w:pPr>
        <w:ind w:left="2214" w:hanging="360"/>
      </w:pPr>
    </w:lvl>
    <w:lvl w:ilvl="2" w:tplc="F15E4BF4">
      <w:start w:val="9"/>
      <w:numFmt w:val="decimal"/>
      <w:lvlText w:val="%3."/>
      <w:lvlJc w:val="left"/>
      <w:pPr>
        <w:ind w:left="3114" w:hanging="360"/>
      </w:pPr>
      <w:rPr>
        <w:rFonts w:cstheme="minorBidi" w:hint="default"/>
      </w:rPr>
    </w:lvl>
    <w:lvl w:ilvl="3" w:tplc="9804775A">
      <w:start w:val="50"/>
      <w:numFmt w:val="decimal"/>
      <w:lvlText w:val="%4"/>
      <w:lvlJc w:val="left"/>
      <w:pPr>
        <w:ind w:left="3654" w:hanging="360"/>
      </w:pPr>
      <w:rPr>
        <w:rFonts w:hint="default"/>
      </w:rPr>
    </w:lvl>
    <w:lvl w:ilvl="4" w:tplc="32C64038">
      <w:start w:val="1"/>
      <w:numFmt w:val="decimal"/>
      <w:lvlText w:val="%5)"/>
      <w:lvlJc w:val="left"/>
      <w:pPr>
        <w:ind w:left="4374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BBF49E1"/>
    <w:multiLevelType w:val="hybridMultilevel"/>
    <w:tmpl w:val="8322246A"/>
    <w:lvl w:ilvl="0" w:tplc="388A6FE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C195A48"/>
    <w:multiLevelType w:val="hybridMultilevel"/>
    <w:tmpl w:val="66C064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2B508A"/>
    <w:multiLevelType w:val="hybridMultilevel"/>
    <w:tmpl w:val="FB8AA3BC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2" w15:restartNumberingAfterBreak="0">
    <w:nsid w:val="3E0D436A"/>
    <w:multiLevelType w:val="multilevel"/>
    <w:tmpl w:val="D3AE52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3EE64815"/>
    <w:multiLevelType w:val="hybridMultilevel"/>
    <w:tmpl w:val="3FE4610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F903462"/>
    <w:multiLevelType w:val="hybridMultilevel"/>
    <w:tmpl w:val="9C3AE0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41F25D5"/>
    <w:multiLevelType w:val="multilevel"/>
    <w:tmpl w:val="23864C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8D3DCD"/>
    <w:multiLevelType w:val="multilevel"/>
    <w:tmpl w:val="A0C2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65513B"/>
    <w:multiLevelType w:val="hybridMultilevel"/>
    <w:tmpl w:val="1F986AD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AAD08B6"/>
    <w:multiLevelType w:val="hybridMultilevel"/>
    <w:tmpl w:val="D9788BEA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4EBA7EB2"/>
    <w:multiLevelType w:val="multilevel"/>
    <w:tmpl w:val="A0C2DB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FD97FD5"/>
    <w:multiLevelType w:val="hybridMultilevel"/>
    <w:tmpl w:val="CD90BC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6EE24DE"/>
    <w:multiLevelType w:val="hybridMultilevel"/>
    <w:tmpl w:val="460820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A7C0EDC"/>
    <w:multiLevelType w:val="multilevel"/>
    <w:tmpl w:val="04B01A8C"/>
    <w:lvl w:ilvl="0">
      <w:start w:val="2"/>
      <w:numFmt w:val="decimal"/>
      <w:lvlText w:val="%1)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00000A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3" w15:restartNumberingAfterBreak="0">
    <w:nsid w:val="5B382FC4"/>
    <w:multiLevelType w:val="hybridMultilevel"/>
    <w:tmpl w:val="202C8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BD797F"/>
    <w:multiLevelType w:val="hybridMultilevel"/>
    <w:tmpl w:val="6074C0A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5E2C7D3A"/>
    <w:multiLevelType w:val="hybridMultilevel"/>
    <w:tmpl w:val="4AC6E3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E303038"/>
    <w:multiLevelType w:val="hybridMultilevel"/>
    <w:tmpl w:val="F386EF16"/>
    <w:lvl w:ilvl="0" w:tplc="D72C3F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0E59D1"/>
    <w:multiLevelType w:val="hybridMultilevel"/>
    <w:tmpl w:val="1B525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0CD7251"/>
    <w:multiLevelType w:val="multilevel"/>
    <w:tmpl w:val="C9E04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668E2C0B"/>
    <w:multiLevelType w:val="hybridMultilevel"/>
    <w:tmpl w:val="B010DF4C"/>
    <w:lvl w:ilvl="0" w:tplc="C97878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DB5782"/>
    <w:multiLevelType w:val="hybridMultilevel"/>
    <w:tmpl w:val="3B78E70C"/>
    <w:lvl w:ilvl="0" w:tplc="4676AB06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8904C390">
      <w:start w:val="1"/>
      <w:numFmt w:val="lowerLetter"/>
      <w:lvlText w:val="%2."/>
      <w:lvlJc w:val="left"/>
      <w:pPr>
        <w:ind w:left="1788" w:hanging="360"/>
      </w:pPr>
    </w:lvl>
    <w:lvl w:ilvl="2" w:tplc="004CD646">
      <w:start w:val="1"/>
      <w:numFmt w:val="lowerRoman"/>
      <w:lvlText w:val="%3."/>
      <w:lvlJc w:val="right"/>
      <w:pPr>
        <w:ind w:left="2508" w:hanging="180"/>
      </w:pPr>
    </w:lvl>
    <w:lvl w:ilvl="3" w:tplc="FAA4E774">
      <w:start w:val="1"/>
      <w:numFmt w:val="decimal"/>
      <w:lvlText w:val="%4."/>
      <w:lvlJc w:val="left"/>
      <w:pPr>
        <w:ind w:left="3228" w:hanging="360"/>
      </w:pPr>
    </w:lvl>
    <w:lvl w:ilvl="4" w:tplc="E2E616E2">
      <w:start w:val="1"/>
      <w:numFmt w:val="lowerLetter"/>
      <w:lvlText w:val="%5."/>
      <w:lvlJc w:val="left"/>
      <w:pPr>
        <w:ind w:left="3948" w:hanging="360"/>
      </w:pPr>
    </w:lvl>
    <w:lvl w:ilvl="5" w:tplc="24F08446">
      <w:start w:val="1"/>
      <w:numFmt w:val="lowerRoman"/>
      <w:lvlText w:val="%6."/>
      <w:lvlJc w:val="right"/>
      <w:pPr>
        <w:ind w:left="4668" w:hanging="180"/>
      </w:pPr>
    </w:lvl>
    <w:lvl w:ilvl="6" w:tplc="DADEF1B8">
      <w:start w:val="1"/>
      <w:numFmt w:val="decimal"/>
      <w:lvlText w:val="%7."/>
      <w:lvlJc w:val="left"/>
      <w:pPr>
        <w:ind w:left="5388" w:hanging="360"/>
      </w:pPr>
    </w:lvl>
    <w:lvl w:ilvl="7" w:tplc="DFBA7C88">
      <w:start w:val="1"/>
      <w:numFmt w:val="lowerLetter"/>
      <w:lvlText w:val="%8."/>
      <w:lvlJc w:val="left"/>
      <w:pPr>
        <w:ind w:left="6108" w:hanging="360"/>
      </w:pPr>
    </w:lvl>
    <w:lvl w:ilvl="8" w:tplc="DA3A7600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6D727340"/>
    <w:multiLevelType w:val="hybridMultilevel"/>
    <w:tmpl w:val="965E109C"/>
    <w:lvl w:ilvl="0" w:tplc="B7A8161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FFD1D8C"/>
    <w:multiLevelType w:val="hybridMultilevel"/>
    <w:tmpl w:val="A3EC3CE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6574952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09C5EED"/>
    <w:multiLevelType w:val="hybridMultilevel"/>
    <w:tmpl w:val="F788A00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1522008"/>
    <w:multiLevelType w:val="hybridMultilevel"/>
    <w:tmpl w:val="1FE048FE"/>
    <w:lvl w:ilvl="0" w:tplc="0405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65" w15:restartNumberingAfterBreak="0">
    <w:nsid w:val="716F0BCF"/>
    <w:multiLevelType w:val="hybridMultilevel"/>
    <w:tmpl w:val="8322246A"/>
    <w:lvl w:ilvl="0" w:tplc="388A6FE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9C36FC"/>
    <w:multiLevelType w:val="multilevel"/>
    <w:tmpl w:val="6094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7" w15:restartNumberingAfterBreak="0">
    <w:nsid w:val="73985994"/>
    <w:multiLevelType w:val="hybridMultilevel"/>
    <w:tmpl w:val="45A08F64"/>
    <w:lvl w:ilvl="0" w:tplc="8B12AF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5F75C3D"/>
    <w:multiLevelType w:val="hybridMultilevel"/>
    <w:tmpl w:val="220CB164"/>
    <w:lvl w:ilvl="0" w:tplc="DB8C0C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19">
      <w:start w:val="1"/>
      <w:numFmt w:val="lowerLetter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C810F1"/>
    <w:multiLevelType w:val="hybridMultilevel"/>
    <w:tmpl w:val="B6E0492C"/>
    <w:lvl w:ilvl="0" w:tplc="69428704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C978782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83B5126"/>
    <w:multiLevelType w:val="hybridMultilevel"/>
    <w:tmpl w:val="C24447A0"/>
    <w:lvl w:ilvl="0" w:tplc="64462B9C">
      <w:start w:val="1"/>
      <w:numFmt w:val="bullet"/>
      <w:pStyle w:val="odrazkykulateuroven1Char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A9E56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542686"/>
    <w:multiLevelType w:val="multilevel"/>
    <w:tmpl w:val="AE9C0F18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bullet"/>
      <w:lvlText w:val="-"/>
      <w:lvlJc w:val="left"/>
      <w:pPr>
        <w:ind w:left="252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DD05A99"/>
    <w:multiLevelType w:val="hybridMultilevel"/>
    <w:tmpl w:val="8618B5D4"/>
    <w:lvl w:ilvl="0" w:tplc="FBB2A73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C40743"/>
    <w:multiLevelType w:val="hybridMultilevel"/>
    <w:tmpl w:val="947CC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DF1396"/>
    <w:multiLevelType w:val="multilevel"/>
    <w:tmpl w:val="D6041192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="Calibri Light" w:hAnsi="Calibri Light" w:cs="Calibri Light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FD02918"/>
    <w:multiLevelType w:val="multilevel"/>
    <w:tmpl w:val="871EF8C8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Theme="majorHAnsi" w:hAnsiTheme="majorHAnsi" w:cstheme="majorHAns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3"/>
  </w:num>
  <w:num w:numId="3">
    <w:abstractNumId w:val="9"/>
  </w:num>
  <w:num w:numId="4">
    <w:abstractNumId w:val="61"/>
  </w:num>
  <w:num w:numId="5">
    <w:abstractNumId w:val="47"/>
  </w:num>
  <w:num w:numId="6">
    <w:abstractNumId w:val="39"/>
  </w:num>
  <w:num w:numId="7">
    <w:abstractNumId w:val="28"/>
  </w:num>
  <w:num w:numId="8">
    <w:abstractNumId w:val="30"/>
  </w:num>
  <w:num w:numId="9">
    <w:abstractNumId w:val="45"/>
  </w:num>
  <w:num w:numId="10">
    <w:abstractNumId w:val="49"/>
  </w:num>
  <w:num w:numId="11">
    <w:abstractNumId w:val="23"/>
  </w:num>
  <w:num w:numId="12">
    <w:abstractNumId w:val="20"/>
  </w:num>
  <w:num w:numId="13">
    <w:abstractNumId w:val="27"/>
  </w:num>
  <w:num w:numId="14">
    <w:abstractNumId w:val="6"/>
  </w:num>
  <w:num w:numId="15">
    <w:abstractNumId w:val="29"/>
  </w:num>
  <w:num w:numId="16">
    <w:abstractNumId w:val="62"/>
  </w:num>
  <w:num w:numId="17">
    <w:abstractNumId w:val="44"/>
  </w:num>
  <w:num w:numId="18">
    <w:abstractNumId w:val="67"/>
  </w:num>
  <w:num w:numId="19">
    <w:abstractNumId w:val="58"/>
  </w:num>
  <w:num w:numId="20">
    <w:abstractNumId w:val="46"/>
  </w:num>
  <w:num w:numId="21">
    <w:abstractNumId w:val="3"/>
  </w:num>
  <w:num w:numId="22">
    <w:abstractNumId w:val="17"/>
  </w:num>
  <w:num w:numId="23">
    <w:abstractNumId w:val="43"/>
  </w:num>
  <w:num w:numId="24">
    <w:abstractNumId w:val="34"/>
  </w:num>
  <w:num w:numId="25">
    <w:abstractNumId w:val="35"/>
  </w:num>
  <w:num w:numId="26">
    <w:abstractNumId w:val="56"/>
  </w:num>
  <w:num w:numId="27">
    <w:abstractNumId w:val="52"/>
  </w:num>
  <w:num w:numId="28">
    <w:abstractNumId w:val="74"/>
  </w:num>
  <w:num w:numId="29">
    <w:abstractNumId w:val="71"/>
  </w:num>
  <w:num w:numId="30">
    <w:abstractNumId w:val="14"/>
  </w:num>
  <w:num w:numId="31">
    <w:abstractNumId w:val="68"/>
  </w:num>
  <w:num w:numId="32">
    <w:abstractNumId w:val="54"/>
  </w:num>
  <w:num w:numId="33">
    <w:abstractNumId w:val="63"/>
  </w:num>
  <w:num w:numId="34">
    <w:abstractNumId w:val="70"/>
  </w:num>
  <w:num w:numId="35">
    <w:abstractNumId w:val="8"/>
  </w:num>
  <w:num w:numId="36">
    <w:abstractNumId w:val="41"/>
  </w:num>
  <w:num w:numId="37">
    <w:abstractNumId w:val="50"/>
  </w:num>
  <w:num w:numId="38">
    <w:abstractNumId w:val="26"/>
  </w:num>
  <w:num w:numId="39">
    <w:abstractNumId w:val="22"/>
  </w:num>
  <w:num w:numId="40">
    <w:abstractNumId w:val="15"/>
  </w:num>
  <w:num w:numId="41">
    <w:abstractNumId w:val="7"/>
  </w:num>
  <w:num w:numId="42">
    <w:abstractNumId w:val="25"/>
  </w:num>
  <w:num w:numId="43">
    <w:abstractNumId w:val="73"/>
  </w:num>
  <w:num w:numId="44">
    <w:abstractNumId w:val="60"/>
  </w:num>
  <w:num w:numId="45">
    <w:abstractNumId w:val="13"/>
  </w:num>
  <w:num w:numId="46">
    <w:abstractNumId w:val="37"/>
  </w:num>
  <w:num w:numId="47">
    <w:abstractNumId w:val="38"/>
  </w:num>
  <w:num w:numId="48">
    <w:abstractNumId w:val="2"/>
  </w:num>
  <w:num w:numId="49">
    <w:abstractNumId w:val="53"/>
  </w:num>
  <w:num w:numId="50">
    <w:abstractNumId w:val="19"/>
  </w:num>
  <w:num w:numId="51">
    <w:abstractNumId w:val="57"/>
  </w:num>
  <w:num w:numId="52">
    <w:abstractNumId w:val="65"/>
  </w:num>
  <w:num w:numId="53">
    <w:abstractNumId w:val="24"/>
  </w:num>
  <w:num w:numId="54">
    <w:abstractNumId w:val="5"/>
  </w:num>
  <w:num w:numId="55">
    <w:abstractNumId w:val="16"/>
  </w:num>
  <w:num w:numId="56">
    <w:abstractNumId w:val="10"/>
  </w:num>
  <w:num w:numId="57">
    <w:abstractNumId w:val="36"/>
  </w:num>
  <w:num w:numId="58">
    <w:abstractNumId w:val="42"/>
  </w:num>
  <w:num w:numId="59">
    <w:abstractNumId w:val="11"/>
  </w:num>
  <w:num w:numId="60">
    <w:abstractNumId w:val="51"/>
  </w:num>
  <w:num w:numId="61">
    <w:abstractNumId w:val="69"/>
  </w:num>
  <w:num w:numId="62">
    <w:abstractNumId w:val="0"/>
  </w:num>
  <w:num w:numId="63">
    <w:abstractNumId w:val="72"/>
  </w:num>
  <w:num w:numId="64">
    <w:abstractNumId w:val="4"/>
  </w:num>
  <w:num w:numId="65">
    <w:abstractNumId w:val="59"/>
  </w:num>
  <w:num w:numId="66">
    <w:abstractNumId w:val="75"/>
  </w:num>
  <w:num w:numId="67">
    <w:abstractNumId w:val="66"/>
  </w:num>
  <w:num w:numId="6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</w:num>
  <w:num w:numId="72">
    <w:abstractNumId w:val="1"/>
  </w:num>
  <w:num w:numId="73">
    <w:abstractNumId w:val="55"/>
  </w:num>
  <w:num w:numId="74">
    <w:abstractNumId w:val="21"/>
  </w:num>
  <w:num w:numId="75">
    <w:abstractNumId w:val="31"/>
  </w:num>
  <w:num w:numId="76">
    <w:abstractNumId w:val="48"/>
  </w:num>
  <w:num w:numId="77">
    <w:abstractNumId w:val="64"/>
  </w:num>
  <w:num w:numId="78">
    <w:abstractNumId w:val="12"/>
  </w:num>
  <w:num w:numId="79">
    <w:abstractNumId w:val="3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4F8"/>
    <w:rsid w:val="000006AF"/>
    <w:rsid w:val="000018A5"/>
    <w:rsid w:val="00006B4D"/>
    <w:rsid w:val="000073DE"/>
    <w:rsid w:val="000078DC"/>
    <w:rsid w:val="00007CF2"/>
    <w:rsid w:val="00013F67"/>
    <w:rsid w:val="00014207"/>
    <w:rsid w:val="00014318"/>
    <w:rsid w:val="00014FF3"/>
    <w:rsid w:val="0001720E"/>
    <w:rsid w:val="000202D5"/>
    <w:rsid w:val="0002151F"/>
    <w:rsid w:val="00021768"/>
    <w:rsid w:val="00021BAA"/>
    <w:rsid w:val="00023611"/>
    <w:rsid w:val="000243C5"/>
    <w:rsid w:val="00024754"/>
    <w:rsid w:val="00026D05"/>
    <w:rsid w:val="0002719B"/>
    <w:rsid w:val="00035D68"/>
    <w:rsid w:val="0004296E"/>
    <w:rsid w:val="00043465"/>
    <w:rsid w:val="00046C86"/>
    <w:rsid w:val="00046DD0"/>
    <w:rsid w:val="00047138"/>
    <w:rsid w:val="00052EB4"/>
    <w:rsid w:val="00053C41"/>
    <w:rsid w:val="000554CC"/>
    <w:rsid w:val="00055DC1"/>
    <w:rsid w:val="00055E3E"/>
    <w:rsid w:val="00056954"/>
    <w:rsid w:val="00057570"/>
    <w:rsid w:val="0006109B"/>
    <w:rsid w:val="00063C82"/>
    <w:rsid w:val="0006435F"/>
    <w:rsid w:val="000664DE"/>
    <w:rsid w:val="0006737B"/>
    <w:rsid w:val="000677AC"/>
    <w:rsid w:val="00074627"/>
    <w:rsid w:val="00074889"/>
    <w:rsid w:val="00081374"/>
    <w:rsid w:val="00085B25"/>
    <w:rsid w:val="00090B64"/>
    <w:rsid w:val="000A41D4"/>
    <w:rsid w:val="000A47E4"/>
    <w:rsid w:val="000A6229"/>
    <w:rsid w:val="000A70D4"/>
    <w:rsid w:val="000B0F64"/>
    <w:rsid w:val="000B368E"/>
    <w:rsid w:val="000B6832"/>
    <w:rsid w:val="000B6F0D"/>
    <w:rsid w:val="000C0069"/>
    <w:rsid w:val="000C1E01"/>
    <w:rsid w:val="000C4E74"/>
    <w:rsid w:val="000D4CEC"/>
    <w:rsid w:val="000D533D"/>
    <w:rsid w:val="000D5D29"/>
    <w:rsid w:val="000D628A"/>
    <w:rsid w:val="000D64AD"/>
    <w:rsid w:val="000D7BE3"/>
    <w:rsid w:val="000E21B7"/>
    <w:rsid w:val="000E2271"/>
    <w:rsid w:val="000E4DE1"/>
    <w:rsid w:val="000E60F4"/>
    <w:rsid w:val="000E7078"/>
    <w:rsid w:val="000F0835"/>
    <w:rsid w:val="000F25CB"/>
    <w:rsid w:val="000F332C"/>
    <w:rsid w:val="00102ED7"/>
    <w:rsid w:val="001035B5"/>
    <w:rsid w:val="00103D1B"/>
    <w:rsid w:val="0010772C"/>
    <w:rsid w:val="00113B14"/>
    <w:rsid w:val="00115054"/>
    <w:rsid w:val="0011612F"/>
    <w:rsid w:val="00117B5F"/>
    <w:rsid w:val="00124588"/>
    <w:rsid w:val="001327F1"/>
    <w:rsid w:val="0013311A"/>
    <w:rsid w:val="00134371"/>
    <w:rsid w:val="00134B34"/>
    <w:rsid w:val="001403AF"/>
    <w:rsid w:val="00147679"/>
    <w:rsid w:val="00151676"/>
    <w:rsid w:val="00151962"/>
    <w:rsid w:val="0015435B"/>
    <w:rsid w:val="001545DA"/>
    <w:rsid w:val="00154A2F"/>
    <w:rsid w:val="001555FD"/>
    <w:rsid w:val="001556AF"/>
    <w:rsid w:val="00157E65"/>
    <w:rsid w:val="00161806"/>
    <w:rsid w:val="00162785"/>
    <w:rsid w:val="00163EB6"/>
    <w:rsid w:val="00171D9D"/>
    <w:rsid w:val="00172598"/>
    <w:rsid w:val="00172645"/>
    <w:rsid w:val="001733D4"/>
    <w:rsid w:val="00174634"/>
    <w:rsid w:val="001749A2"/>
    <w:rsid w:val="0018056C"/>
    <w:rsid w:val="00181D4C"/>
    <w:rsid w:val="00184331"/>
    <w:rsid w:val="001900AA"/>
    <w:rsid w:val="00190800"/>
    <w:rsid w:val="00196553"/>
    <w:rsid w:val="001966AE"/>
    <w:rsid w:val="001968BF"/>
    <w:rsid w:val="001A3544"/>
    <w:rsid w:val="001A646C"/>
    <w:rsid w:val="001B09C7"/>
    <w:rsid w:val="001B0ECF"/>
    <w:rsid w:val="001B28F4"/>
    <w:rsid w:val="001B45C0"/>
    <w:rsid w:val="001B5A1F"/>
    <w:rsid w:val="001B714B"/>
    <w:rsid w:val="001C01FD"/>
    <w:rsid w:val="001C1141"/>
    <w:rsid w:val="001C11BF"/>
    <w:rsid w:val="001C7EE6"/>
    <w:rsid w:val="001D194A"/>
    <w:rsid w:val="001D316A"/>
    <w:rsid w:val="001E1049"/>
    <w:rsid w:val="001E3558"/>
    <w:rsid w:val="001E627B"/>
    <w:rsid w:val="001F023C"/>
    <w:rsid w:val="001F1999"/>
    <w:rsid w:val="001F3ECF"/>
    <w:rsid w:val="001F487C"/>
    <w:rsid w:val="001F5FB8"/>
    <w:rsid w:val="001F7A09"/>
    <w:rsid w:val="00200F97"/>
    <w:rsid w:val="00202D3F"/>
    <w:rsid w:val="00203AE7"/>
    <w:rsid w:val="00203C86"/>
    <w:rsid w:val="002049E3"/>
    <w:rsid w:val="00206318"/>
    <w:rsid w:val="00207602"/>
    <w:rsid w:val="002135E0"/>
    <w:rsid w:val="00215D35"/>
    <w:rsid w:val="00216F0F"/>
    <w:rsid w:val="00224DB7"/>
    <w:rsid w:val="0022568D"/>
    <w:rsid w:val="00225BC4"/>
    <w:rsid w:val="00226B61"/>
    <w:rsid w:val="00227E6D"/>
    <w:rsid w:val="002303DC"/>
    <w:rsid w:val="0023070B"/>
    <w:rsid w:val="00231B90"/>
    <w:rsid w:val="002345CE"/>
    <w:rsid w:val="0024275C"/>
    <w:rsid w:val="00244475"/>
    <w:rsid w:val="00247B8E"/>
    <w:rsid w:val="00253446"/>
    <w:rsid w:val="00253848"/>
    <w:rsid w:val="00254181"/>
    <w:rsid w:val="002547A9"/>
    <w:rsid w:val="00255419"/>
    <w:rsid w:val="0025631A"/>
    <w:rsid w:val="00256D20"/>
    <w:rsid w:val="002620A4"/>
    <w:rsid w:val="002633C4"/>
    <w:rsid w:val="00266742"/>
    <w:rsid w:val="00270860"/>
    <w:rsid w:val="002708C1"/>
    <w:rsid w:val="00270A90"/>
    <w:rsid w:val="002731D5"/>
    <w:rsid w:val="00275062"/>
    <w:rsid w:val="00276189"/>
    <w:rsid w:val="00280B27"/>
    <w:rsid w:val="0028213F"/>
    <w:rsid w:val="00284616"/>
    <w:rsid w:val="00295F9B"/>
    <w:rsid w:val="002A0327"/>
    <w:rsid w:val="002A4F87"/>
    <w:rsid w:val="002B3968"/>
    <w:rsid w:val="002B58EC"/>
    <w:rsid w:val="002C2435"/>
    <w:rsid w:val="002C3168"/>
    <w:rsid w:val="002C6920"/>
    <w:rsid w:val="002C7320"/>
    <w:rsid w:val="002C7A78"/>
    <w:rsid w:val="002D0935"/>
    <w:rsid w:val="002D14EC"/>
    <w:rsid w:val="002D2689"/>
    <w:rsid w:val="002E16BC"/>
    <w:rsid w:val="002E1D18"/>
    <w:rsid w:val="002E5F6A"/>
    <w:rsid w:val="002E6AD4"/>
    <w:rsid w:val="002F04B1"/>
    <w:rsid w:val="002F210D"/>
    <w:rsid w:val="002F27F2"/>
    <w:rsid w:val="002F2AAF"/>
    <w:rsid w:val="002F69F2"/>
    <w:rsid w:val="002F6A6C"/>
    <w:rsid w:val="002F7BAB"/>
    <w:rsid w:val="00300359"/>
    <w:rsid w:val="00300544"/>
    <w:rsid w:val="00304A20"/>
    <w:rsid w:val="00306049"/>
    <w:rsid w:val="003124F8"/>
    <w:rsid w:val="00312A0E"/>
    <w:rsid w:val="00312FA0"/>
    <w:rsid w:val="00314276"/>
    <w:rsid w:val="00315E43"/>
    <w:rsid w:val="00316F2E"/>
    <w:rsid w:val="0033241B"/>
    <w:rsid w:val="00341390"/>
    <w:rsid w:val="00342A29"/>
    <w:rsid w:val="00343BAD"/>
    <w:rsid w:val="00346F6D"/>
    <w:rsid w:val="00347312"/>
    <w:rsid w:val="00347B30"/>
    <w:rsid w:val="0035196B"/>
    <w:rsid w:val="003539F8"/>
    <w:rsid w:val="003547AB"/>
    <w:rsid w:val="00355C55"/>
    <w:rsid w:val="0035748A"/>
    <w:rsid w:val="00361369"/>
    <w:rsid w:val="0036139F"/>
    <w:rsid w:val="003643A8"/>
    <w:rsid w:val="003644D5"/>
    <w:rsid w:val="003667B4"/>
    <w:rsid w:val="0037024F"/>
    <w:rsid w:val="00370352"/>
    <w:rsid w:val="003710C9"/>
    <w:rsid w:val="003736A8"/>
    <w:rsid w:val="00381A3B"/>
    <w:rsid w:val="003869BA"/>
    <w:rsid w:val="003903ED"/>
    <w:rsid w:val="00390D13"/>
    <w:rsid w:val="00391EBE"/>
    <w:rsid w:val="00395649"/>
    <w:rsid w:val="003A34C1"/>
    <w:rsid w:val="003A60F6"/>
    <w:rsid w:val="003B2A0C"/>
    <w:rsid w:val="003B3CE3"/>
    <w:rsid w:val="003B5441"/>
    <w:rsid w:val="003B7950"/>
    <w:rsid w:val="003B7C78"/>
    <w:rsid w:val="003B7EFD"/>
    <w:rsid w:val="003C0E9F"/>
    <w:rsid w:val="003C3088"/>
    <w:rsid w:val="003C34E8"/>
    <w:rsid w:val="003C4121"/>
    <w:rsid w:val="003C4A8F"/>
    <w:rsid w:val="003D0063"/>
    <w:rsid w:val="003D4CE5"/>
    <w:rsid w:val="003D7B23"/>
    <w:rsid w:val="003E074D"/>
    <w:rsid w:val="003E47B1"/>
    <w:rsid w:val="003E4A4F"/>
    <w:rsid w:val="003E59E9"/>
    <w:rsid w:val="003E777A"/>
    <w:rsid w:val="003F0CD1"/>
    <w:rsid w:val="003F3CE6"/>
    <w:rsid w:val="003F499F"/>
    <w:rsid w:val="003F49F7"/>
    <w:rsid w:val="003F78B0"/>
    <w:rsid w:val="00400611"/>
    <w:rsid w:val="00404A01"/>
    <w:rsid w:val="00404E93"/>
    <w:rsid w:val="00414D31"/>
    <w:rsid w:val="00414E86"/>
    <w:rsid w:val="00416653"/>
    <w:rsid w:val="00416A9E"/>
    <w:rsid w:val="004310BE"/>
    <w:rsid w:val="004372E7"/>
    <w:rsid w:val="0044050B"/>
    <w:rsid w:val="00441CB4"/>
    <w:rsid w:val="00442A85"/>
    <w:rsid w:val="00442B72"/>
    <w:rsid w:val="004441A8"/>
    <w:rsid w:val="00444547"/>
    <w:rsid w:val="0045018D"/>
    <w:rsid w:val="00450E30"/>
    <w:rsid w:val="00452BDE"/>
    <w:rsid w:val="00452F1C"/>
    <w:rsid w:val="004543A1"/>
    <w:rsid w:val="00462B35"/>
    <w:rsid w:val="004639CD"/>
    <w:rsid w:val="00463C83"/>
    <w:rsid w:val="004675BB"/>
    <w:rsid w:val="004675D5"/>
    <w:rsid w:val="004732C1"/>
    <w:rsid w:val="004750CD"/>
    <w:rsid w:val="004761B2"/>
    <w:rsid w:val="0047730E"/>
    <w:rsid w:val="00480E20"/>
    <w:rsid w:val="00481530"/>
    <w:rsid w:val="00482F3E"/>
    <w:rsid w:val="00486594"/>
    <w:rsid w:val="00491B31"/>
    <w:rsid w:val="0049411B"/>
    <w:rsid w:val="004946E3"/>
    <w:rsid w:val="004A1358"/>
    <w:rsid w:val="004A2560"/>
    <w:rsid w:val="004A5AE5"/>
    <w:rsid w:val="004A5E1B"/>
    <w:rsid w:val="004A6551"/>
    <w:rsid w:val="004B09DA"/>
    <w:rsid w:val="004B4BF4"/>
    <w:rsid w:val="004B593D"/>
    <w:rsid w:val="004C0091"/>
    <w:rsid w:val="004C1A7C"/>
    <w:rsid w:val="004C3351"/>
    <w:rsid w:val="004C462D"/>
    <w:rsid w:val="004C5975"/>
    <w:rsid w:val="004D1E16"/>
    <w:rsid w:val="004D3591"/>
    <w:rsid w:val="004D3B06"/>
    <w:rsid w:val="004D5D46"/>
    <w:rsid w:val="004D71F3"/>
    <w:rsid w:val="004E0C1D"/>
    <w:rsid w:val="004E1B15"/>
    <w:rsid w:val="004E4A12"/>
    <w:rsid w:val="004E63B6"/>
    <w:rsid w:val="004E7B7A"/>
    <w:rsid w:val="004F0465"/>
    <w:rsid w:val="004F1620"/>
    <w:rsid w:val="004F2536"/>
    <w:rsid w:val="004F51C3"/>
    <w:rsid w:val="004F6038"/>
    <w:rsid w:val="004F65D1"/>
    <w:rsid w:val="00500441"/>
    <w:rsid w:val="0050074F"/>
    <w:rsid w:val="00501D19"/>
    <w:rsid w:val="0050460D"/>
    <w:rsid w:val="00504791"/>
    <w:rsid w:val="005114B6"/>
    <w:rsid w:val="00512397"/>
    <w:rsid w:val="00524F0C"/>
    <w:rsid w:val="00525CAD"/>
    <w:rsid w:val="005317FE"/>
    <w:rsid w:val="0053292E"/>
    <w:rsid w:val="00536A72"/>
    <w:rsid w:val="00540CDB"/>
    <w:rsid w:val="00541B65"/>
    <w:rsid w:val="00543F1C"/>
    <w:rsid w:val="0054440F"/>
    <w:rsid w:val="00544ABF"/>
    <w:rsid w:val="00545FF3"/>
    <w:rsid w:val="0054799A"/>
    <w:rsid w:val="00552134"/>
    <w:rsid w:val="00554971"/>
    <w:rsid w:val="0057161C"/>
    <w:rsid w:val="00582065"/>
    <w:rsid w:val="0058276E"/>
    <w:rsid w:val="00582FBD"/>
    <w:rsid w:val="005859C3"/>
    <w:rsid w:val="005875FF"/>
    <w:rsid w:val="00592CCE"/>
    <w:rsid w:val="005939CD"/>
    <w:rsid w:val="00594634"/>
    <w:rsid w:val="005A1F2E"/>
    <w:rsid w:val="005B491D"/>
    <w:rsid w:val="005B594D"/>
    <w:rsid w:val="005B5FE1"/>
    <w:rsid w:val="005B6EC6"/>
    <w:rsid w:val="005C351C"/>
    <w:rsid w:val="005C4250"/>
    <w:rsid w:val="005C4D38"/>
    <w:rsid w:val="005C5143"/>
    <w:rsid w:val="005C64B1"/>
    <w:rsid w:val="005C7A8F"/>
    <w:rsid w:val="005D190C"/>
    <w:rsid w:val="005D2B52"/>
    <w:rsid w:val="005D3852"/>
    <w:rsid w:val="005D4526"/>
    <w:rsid w:val="005D5A6D"/>
    <w:rsid w:val="005D6C82"/>
    <w:rsid w:val="005F071B"/>
    <w:rsid w:val="005F2533"/>
    <w:rsid w:val="005F2787"/>
    <w:rsid w:val="005F3E62"/>
    <w:rsid w:val="005F469C"/>
    <w:rsid w:val="005F62B9"/>
    <w:rsid w:val="005F7649"/>
    <w:rsid w:val="00600B7A"/>
    <w:rsid w:val="00601DFB"/>
    <w:rsid w:val="00602996"/>
    <w:rsid w:val="00604847"/>
    <w:rsid w:val="00607A3F"/>
    <w:rsid w:val="006112EB"/>
    <w:rsid w:val="006113F7"/>
    <w:rsid w:val="00615C03"/>
    <w:rsid w:val="006248C1"/>
    <w:rsid w:val="006265B0"/>
    <w:rsid w:val="006357B7"/>
    <w:rsid w:val="00635DB4"/>
    <w:rsid w:val="006408F4"/>
    <w:rsid w:val="006424D9"/>
    <w:rsid w:val="00642BAA"/>
    <w:rsid w:val="00643124"/>
    <w:rsid w:val="006435B1"/>
    <w:rsid w:val="00643607"/>
    <w:rsid w:val="00645C2C"/>
    <w:rsid w:val="006462A6"/>
    <w:rsid w:val="00651F77"/>
    <w:rsid w:val="00653DB3"/>
    <w:rsid w:val="00654C0E"/>
    <w:rsid w:val="00657F8F"/>
    <w:rsid w:val="006613FC"/>
    <w:rsid w:val="006626DD"/>
    <w:rsid w:val="00663DB5"/>
    <w:rsid w:val="00664708"/>
    <w:rsid w:val="00665A2E"/>
    <w:rsid w:val="0066671C"/>
    <w:rsid w:val="00670B11"/>
    <w:rsid w:val="00673FFD"/>
    <w:rsid w:val="0067727F"/>
    <w:rsid w:val="00680B9D"/>
    <w:rsid w:val="006838D8"/>
    <w:rsid w:val="00683E3A"/>
    <w:rsid w:val="006867E4"/>
    <w:rsid w:val="00687873"/>
    <w:rsid w:val="00690F39"/>
    <w:rsid w:val="0069159B"/>
    <w:rsid w:val="00691DF2"/>
    <w:rsid w:val="00695CE3"/>
    <w:rsid w:val="00696DD3"/>
    <w:rsid w:val="00696EC8"/>
    <w:rsid w:val="006978C1"/>
    <w:rsid w:val="006A0EC1"/>
    <w:rsid w:val="006A34E0"/>
    <w:rsid w:val="006B3C52"/>
    <w:rsid w:val="006C0DB9"/>
    <w:rsid w:val="006C230C"/>
    <w:rsid w:val="006C6C24"/>
    <w:rsid w:val="006D213E"/>
    <w:rsid w:val="006D3C84"/>
    <w:rsid w:val="006D3DF5"/>
    <w:rsid w:val="006D3E61"/>
    <w:rsid w:val="006D6CD2"/>
    <w:rsid w:val="006D71EA"/>
    <w:rsid w:val="006E153B"/>
    <w:rsid w:val="006E16F8"/>
    <w:rsid w:val="006E195B"/>
    <w:rsid w:val="006E3647"/>
    <w:rsid w:val="006E4710"/>
    <w:rsid w:val="006E7C0E"/>
    <w:rsid w:val="006F0454"/>
    <w:rsid w:val="006F1289"/>
    <w:rsid w:val="006F2153"/>
    <w:rsid w:val="006F2B48"/>
    <w:rsid w:val="006F367A"/>
    <w:rsid w:val="006F435A"/>
    <w:rsid w:val="006F4484"/>
    <w:rsid w:val="006F45AF"/>
    <w:rsid w:val="006F4BA0"/>
    <w:rsid w:val="006F5E13"/>
    <w:rsid w:val="006F6A25"/>
    <w:rsid w:val="006F6C5D"/>
    <w:rsid w:val="006F7BB0"/>
    <w:rsid w:val="006F7E8C"/>
    <w:rsid w:val="00702CAA"/>
    <w:rsid w:val="00704277"/>
    <w:rsid w:val="00705A9D"/>
    <w:rsid w:val="007065F8"/>
    <w:rsid w:val="00707385"/>
    <w:rsid w:val="007112DC"/>
    <w:rsid w:val="007129E7"/>
    <w:rsid w:val="00712A49"/>
    <w:rsid w:val="007135E9"/>
    <w:rsid w:val="00713BB2"/>
    <w:rsid w:val="00715A29"/>
    <w:rsid w:val="00716F4D"/>
    <w:rsid w:val="007170EC"/>
    <w:rsid w:val="00721E52"/>
    <w:rsid w:val="007245B5"/>
    <w:rsid w:val="0072631D"/>
    <w:rsid w:val="00726909"/>
    <w:rsid w:val="00730AC5"/>
    <w:rsid w:val="00731621"/>
    <w:rsid w:val="007351B3"/>
    <w:rsid w:val="007378B6"/>
    <w:rsid w:val="00745B50"/>
    <w:rsid w:val="007538EA"/>
    <w:rsid w:val="0075500F"/>
    <w:rsid w:val="00755935"/>
    <w:rsid w:val="007638C0"/>
    <w:rsid w:val="00764927"/>
    <w:rsid w:val="00770F69"/>
    <w:rsid w:val="00772750"/>
    <w:rsid w:val="007734F1"/>
    <w:rsid w:val="007741B2"/>
    <w:rsid w:val="00776D61"/>
    <w:rsid w:val="00777451"/>
    <w:rsid w:val="00777BA9"/>
    <w:rsid w:val="0078039F"/>
    <w:rsid w:val="00780EED"/>
    <w:rsid w:val="00781F59"/>
    <w:rsid w:val="00786136"/>
    <w:rsid w:val="00790C14"/>
    <w:rsid w:val="00793B28"/>
    <w:rsid w:val="007A07B7"/>
    <w:rsid w:val="007A4F0B"/>
    <w:rsid w:val="007A56D9"/>
    <w:rsid w:val="007B1E5E"/>
    <w:rsid w:val="007B4C86"/>
    <w:rsid w:val="007B5BCF"/>
    <w:rsid w:val="007B7224"/>
    <w:rsid w:val="007C12E5"/>
    <w:rsid w:val="007C3B0A"/>
    <w:rsid w:val="007C43EC"/>
    <w:rsid w:val="007D3805"/>
    <w:rsid w:val="007D569B"/>
    <w:rsid w:val="007E2F46"/>
    <w:rsid w:val="007E3218"/>
    <w:rsid w:val="007E38B9"/>
    <w:rsid w:val="007E56D7"/>
    <w:rsid w:val="007E572A"/>
    <w:rsid w:val="007E6D5D"/>
    <w:rsid w:val="007F2D93"/>
    <w:rsid w:val="008019D8"/>
    <w:rsid w:val="0080223C"/>
    <w:rsid w:val="00802D8E"/>
    <w:rsid w:val="00804FE7"/>
    <w:rsid w:val="00807B6C"/>
    <w:rsid w:val="00810AC3"/>
    <w:rsid w:val="008113FF"/>
    <w:rsid w:val="00812150"/>
    <w:rsid w:val="0081425A"/>
    <w:rsid w:val="008145F4"/>
    <w:rsid w:val="008243BF"/>
    <w:rsid w:val="0082450D"/>
    <w:rsid w:val="008328A8"/>
    <w:rsid w:val="00832D49"/>
    <w:rsid w:val="008331C9"/>
    <w:rsid w:val="00834085"/>
    <w:rsid w:val="00834C87"/>
    <w:rsid w:val="0084109A"/>
    <w:rsid w:val="00843337"/>
    <w:rsid w:val="0084547A"/>
    <w:rsid w:val="008509ED"/>
    <w:rsid w:val="00851B76"/>
    <w:rsid w:val="00854468"/>
    <w:rsid w:val="00854741"/>
    <w:rsid w:val="00857DDF"/>
    <w:rsid w:val="00866866"/>
    <w:rsid w:val="0086718E"/>
    <w:rsid w:val="00867EFF"/>
    <w:rsid w:val="00873C3F"/>
    <w:rsid w:val="00874C7D"/>
    <w:rsid w:val="00875E8B"/>
    <w:rsid w:val="0087641C"/>
    <w:rsid w:val="00877828"/>
    <w:rsid w:val="00882233"/>
    <w:rsid w:val="008826E8"/>
    <w:rsid w:val="0088373C"/>
    <w:rsid w:val="008900D4"/>
    <w:rsid w:val="0089145F"/>
    <w:rsid w:val="00895B91"/>
    <w:rsid w:val="00895CA6"/>
    <w:rsid w:val="008A1BFA"/>
    <w:rsid w:val="008A62B3"/>
    <w:rsid w:val="008B05A6"/>
    <w:rsid w:val="008B54CE"/>
    <w:rsid w:val="008B59FC"/>
    <w:rsid w:val="008B7EA2"/>
    <w:rsid w:val="008C0EEA"/>
    <w:rsid w:val="008C79C8"/>
    <w:rsid w:val="008D042F"/>
    <w:rsid w:val="008D2D24"/>
    <w:rsid w:val="008D3E39"/>
    <w:rsid w:val="008D48B9"/>
    <w:rsid w:val="008D5588"/>
    <w:rsid w:val="008D7158"/>
    <w:rsid w:val="008E0E6E"/>
    <w:rsid w:val="008E1102"/>
    <w:rsid w:val="008E1128"/>
    <w:rsid w:val="008E2B43"/>
    <w:rsid w:val="008E3D60"/>
    <w:rsid w:val="008E4B27"/>
    <w:rsid w:val="008E7CEC"/>
    <w:rsid w:val="008F1000"/>
    <w:rsid w:val="008F1777"/>
    <w:rsid w:val="008F1A7F"/>
    <w:rsid w:val="008F27B0"/>
    <w:rsid w:val="008F2C72"/>
    <w:rsid w:val="008F2CE4"/>
    <w:rsid w:val="008F3DE3"/>
    <w:rsid w:val="008F438F"/>
    <w:rsid w:val="008F47FE"/>
    <w:rsid w:val="008F6558"/>
    <w:rsid w:val="00901A27"/>
    <w:rsid w:val="0090361F"/>
    <w:rsid w:val="00910A15"/>
    <w:rsid w:val="00915A47"/>
    <w:rsid w:val="0091754B"/>
    <w:rsid w:val="009176A8"/>
    <w:rsid w:val="00922BCD"/>
    <w:rsid w:val="009230C2"/>
    <w:rsid w:val="00925AAE"/>
    <w:rsid w:val="00930492"/>
    <w:rsid w:val="00931DEE"/>
    <w:rsid w:val="00933530"/>
    <w:rsid w:val="009354CB"/>
    <w:rsid w:val="0093698E"/>
    <w:rsid w:val="00936B51"/>
    <w:rsid w:val="0094294E"/>
    <w:rsid w:val="00944F4C"/>
    <w:rsid w:val="00945F92"/>
    <w:rsid w:val="009514BA"/>
    <w:rsid w:val="0095221D"/>
    <w:rsid w:val="00952556"/>
    <w:rsid w:val="0095332D"/>
    <w:rsid w:val="0095398D"/>
    <w:rsid w:val="00962C9E"/>
    <w:rsid w:val="009673F0"/>
    <w:rsid w:val="00972723"/>
    <w:rsid w:val="00974DFD"/>
    <w:rsid w:val="009807FF"/>
    <w:rsid w:val="00987DA3"/>
    <w:rsid w:val="009905D0"/>
    <w:rsid w:val="0099109E"/>
    <w:rsid w:val="00992E12"/>
    <w:rsid w:val="009952B8"/>
    <w:rsid w:val="00996375"/>
    <w:rsid w:val="00996758"/>
    <w:rsid w:val="00997978"/>
    <w:rsid w:val="009A2A19"/>
    <w:rsid w:val="009A64AA"/>
    <w:rsid w:val="009B14C0"/>
    <w:rsid w:val="009B1FD2"/>
    <w:rsid w:val="009B2E87"/>
    <w:rsid w:val="009B371A"/>
    <w:rsid w:val="009B5EC1"/>
    <w:rsid w:val="009B6B58"/>
    <w:rsid w:val="009B7127"/>
    <w:rsid w:val="009B7DE0"/>
    <w:rsid w:val="009C1372"/>
    <w:rsid w:val="009C32AD"/>
    <w:rsid w:val="009C3536"/>
    <w:rsid w:val="009C3D33"/>
    <w:rsid w:val="009C5F90"/>
    <w:rsid w:val="009C66AD"/>
    <w:rsid w:val="009C7DF8"/>
    <w:rsid w:val="009D070A"/>
    <w:rsid w:val="009D0E9B"/>
    <w:rsid w:val="009D39CF"/>
    <w:rsid w:val="009D3D88"/>
    <w:rsid w:val="009D63B5"/>
    <w:rsid w:val="009D7E4A"/>
    <w:rsid w:val="009E0FEE"/>
    <w:rsid w:val="009E2AA8"/>
    <w:rsid w:val="009E4FD3"/>
    <w:rsid w:val="009E73B1"/>
    <w:rsid w:val="009F33D0"/>
    <w:rsid w:val="009F4BEB"/>
    <w:rsid w:val="009F520E"/>
    <w:rsid w:val="00A002E5"/>
    <w:rsid w:val="00A02D13"/>
    <w:rsid w:val="00A04E67"/>
    <w:rsid w:val="00A11C68"/>
    <w:rsid w:val="00A12AB0"/>
    <w:rsid w:val="00A14138"/>
    <w:rsid w:val="00A23CA5"/>
    <w:rsid w:val="00A24141"/>
    <w:rsid w:val="00A25022"/>
    <w:rsid w:val="00A254ED"/>
    <w:rsid w:val="00A31682"/>
    <w:rsid w:val="00A35CB8"/>
    <w:rsid w:val="00A360F2"/>
    <w:rsid w:val="00A40281"/>
    <w:rsid w:val="00A41F95"/>
    <w:rsid w:val="00A422F1"/>
    <w:rsid w:val="00A43163"/>
    <w:rsid w:val="00A446DE"/>
    <w:rsid w:val="00A475DA"/>
    <w:rsid w:val="00A53915"/>
    <w:rsid w:val="00A54EA1"/>
    <w:rsid w:val="00A55FCA"/>
    <w:rsid w:val="00A57E68"/>
    <w:rsid w:val="00A66C94"/>
    <w:rsid w:val="00A67E46"/>
    <w:rsid w:val="00A70A2A"/>
    <w:rsid w:val="00A776CF"/>
    <w:rsid w:val="00A7772D"/>
    <w:rsid w:val="00A805C6"/>
    <w:rsid w:val="00A814AD"/>
    <w:rsid w:val="00A83F7A"/>
    <w:rsid w:val="00A84649"/>
    <w:rsid w:val="00A85188"/>
    <w:rsid w:val="00A85ED1"/>
    <w:rsid w:val="00A86FFC"/>
    <w:rsid w:val="00A90286"/>
    <w:rsid w:val="00AA0889"/>
    <w:rsid w:val="00AA4874"/>
    <w:rsid w:val="00AA4E68"/>
    <w:rsid w:val="00AA6EC6"/>
    <w:rsid w:val="00AB25E1"/>
    <w:rsid w:val="00AB7F40"/>
    <w:rsid w:val="00AC0AFC"/>
    <w:rsid w:val="00AC1182"/>
    <w:rsid w:val="00AC184F"/>
    <w:rsid w:val="00AC2C82"/>
    <w:rsid w:val="00AC78B7"/>
    <w:rsid w:val="00AD15A6"/>
    <w:rsid w:val="00AD2A63"/>
    <w:rsid w:val="00AD6A39"/>
    <w:rsid w:val="00AD6D8D"/>
    <w:rsid w:val="00AE5753"/>
    <w:rsid w:val="00AF02A8"/>
    <w:rsid w:val="00AF498A"/>
    <w:rsid w:val="00AF5099"/>
    <w:rsid w:val="00AF55E0"/>
    <w:rsid w:val="00AF5A98"/>
    <w:rsid w:val="00AF7D62"/>
    <w:rsid w:val="00B01009"/>
    <w:rsid w:val="00B0296E"/>
    <w:rsid w:val="00B059B3"/>
    <w:rsid w:val="00B07D33"/>
    <w:rsid w:val="00B11A43"/>
    <w:rsid w:val="00B127FD"/>
    <w:rsid w:val="00B1299B"/>
    <w:rsid w:val="00B154C5"/>
    <w:rsid w:val="00B175C4"/>
    <w:rsid w:val="00B17AB4"/>
    <w:rsid w:val="00B22B71"/>
    <w:rsid w:val="00B2661C"/>
    <w:rsid w:val="00B27C0B"/>
    <w:rsid w:val="00B31E36"/>
    <w:rsid w:val="00B323F5"/>
    <w:rsid w:val="00B33F02"/>
    <w:rsid w:val="00B34205"/>
    <w:rsid w:val="00B3451B"/>
    <w:rsid w:val="00B34769"/>
    <w:rsid w:val="00B41DA3"/>
    <w:rsid w:val="00B42C8D"/>
    <w:rsid w:val="00B44A7C"/>
    <w:rsid w:val="00B460EF"/>
    <w:rsid w:val="00B5119F"/>
    <w:rsid w:val="00B51669"/>
    <w:rsid w:val="00B52E64"/>
    <w:rsid w:val="00B54974"/>
    <w:rsid w:val="00B549CF"/>
    <w:rsid w:val="00B61496"/>
    <w:rsid w:val="00B62158"/>
    <w:rsid w:val="00B6352D"/>
    <w:rsid w:val="00B652A5"/>
    <w:rsid w:val="00B657AD"/>
    <w:rsid w:val="00B65BDF"/>
    <w:rsid w:val="00B7081E"/>
    <w:rsid w:val="00B7496E"/>
    <w:rsid w:val="00B80F12"/>
    <w:rsid w:val="00B83B3D"/>
    <w:rsid w:val="00B84AA6"/>
    <w:rsid w:val="00B87D29"/>
    <w:rsid w:val="00B913BA"/>
    <w:rsid w:val="00B946F6"/>
    <w:rsid w:val="00B9566D"/>
    <w:rsid w:val="00B95C6B"/>
    <w:rsid w:val="00BA0EEF"/>
    <w:rsid w:val="00BA4902"/>
    <w:rsid w:val="00BA5D13"/>
    <w:rsid w:val="00BB2E45"/>
    <w:rsid w:val="00BB41D0"/>
    <w:rsid w:val="00BB450E"/>
    <w:rsid w:val="00BC4F8E"/>
    <w:rsid w:val="00BC7B66"/>
    <w:rsid w:val="00BD2B6D"/>
    <w:rsid w:val="00BD7704"/>
    <w:rsid w:val="00BE1473"/>
    <w:rsid w:val="00BE25EE"/>
    <w:rsid w:val="00BE3356"/>
    <w:rsid w:val="00BE4743"/>
    <w:rsid w:val="00BF4472"/>
    <w:rsid w:val="00BF61B9"/>
    <w:rsid w:val="00BF67C0"/>
    <w:rsid w:val="00C03728"/>
    <w:rsid w:val="00C04A65"/>
    <w:rsid w:val="00C0616A"/>
    <w:rsid w:val="00C104CD"/>
    <w:rsid w:val="00C11F30"/>
    <w:rsid w:val="00C15353"/>
    <w:rsid w:val="00C22141"/>
    <w:rsid w:val="00C225BC"/>
    <w:rsid w:val="00C25233"/>
    <w:rsid w:val="00C2523A"/>
    <w:rsid w:val="00C27137"/>
    <w:rsid w:val="00C34490"/>
    <w:rsid w:val="00C344FE"/>
    <w:rsid w:val="00C34820"/>
    <w:rsid w:val="00C3522E"/>
    <w:rsid w:val="00C361FB"/>
    <w:rsid w:val="00C36C1F"/>
    <w:rsid w:val="00C42EC7"/>
    <w:rsid w:val="00C44904"/>
    <w:rsid w:val="00C453DB"/>
    <w:rsid w:val="00C463A4"/>
    <w:rsid w:val="00C536B8"/>
    <w:rsid w:val="00C54968"/>
    <w:rsid w:val="00C54F60"/>
    <w:rsid w:val="00C55236"/>
    <w:rsid w:val="00C55719"/>
    <w:rsid w:val="00C55FF6"/>
    <w:rsid w:val="00C564E8"/>
    <w:rsid w:val="00C60E0E"/>
    <w:rsid w:val="00C619EA"/>
    <w:rsid w:val="00C63FAB"/>
    <w:rsid w:val="00C64DAA"/>
    <w:rsid w:val="00C65413"/>
    <w:rsid w:val="00C65A66"/>
    <w:rsid w:val="00C66843"/>
    <w:rsid w:val="00C72E77"/>
    <w:rsid w:val="00C73D83"/>
    <w:rsid w:val="00C75CF7"/>
    <w:rsid w:val="00C76A1D"/>
    <w:rsid w:val="00C82E7B"/>
    <w:rsid w:val="00C848B9"/>
    <w:rsid w:val="00C85846"/>
    <w:rsid w:val="00C87974"/>
    <w:rsid w:val="00C91044"/>
    <w:rsid w:val="00C9605F"/>
    <w:rsid w:val="00CA4B47"/>
    <w:rsid w:val="00CA521F"/>
    <w:rsid w:val="00CA7A0A"/>
    <w:rsid w:val="00CB06EE"/>
    <w:rsid w:val="00CB1DBD"/>
    <w:rsid w:val="00CB1E2C"/>
    <w:rsid w:val="00CB50EC"/>
    <w:rsid w:val="00CB6E1E"/>
    <w:rsid w:val="00CC45C6"/>
    <w:rsid w:val="00CC4BF7"/>
    <w:rsid w:val="00CC773B"/>
    <w:rsid w:val="00CC7A0B"/>
    <w:rsid w:val="00CD2915"/>
    <w:rsid w:val="00CD2AFF"/>
    <w:rsid w:val="00CD3CA4"/>
    <w:rsid w:val="00CD55C9"/>
    <w:rsid w:val="00CD5B29"/>
    <w:rsid w:val="00CD71B7"/>
    <w:rsid w:val="00CE0071"/>
    <w:rsid w:val="00CE1B69"/>
    <w:rsid w:val="00CE2393"/>
    <w:rsid w:val="00CF2633"/>
    <w:rsid w:val="00CF3B4B"/>
    <w:rsid w:val="00CF68F7"/>
    <w:rsid w:val="00D02445"/>
    <w:rsid w:val="00D02E41"/>
    <w:rsid w:val="00D064AD"/>
    <w:rsid w:val="00D07F16"/>
    <w:rsid w:val="00D12AE0"/>
    <w:rsid w:val="00D132C6"/>
    <w:rsid w:val="00D152D3"/>
    <w:rsid w:val="00D2079F"/>
    <w:rsid w:val="00D210BD"/>
    <w:rsid w:val="00D2228A"/>
    <w:rsid w:val="00D225EB"/>
    <w:rsid w:val="00D30AA7"/>
    <w:rsid w:val="00D3222E"/>
    <w:rsid w:val="00D326C5"/>
    <w:rsid w:val="00D335A5"/>
    <w:rsid w:val="00D422AE"/>
    <w:rsid w:val="00D42413"/>
    <w:rsid w:val="00D4636B"/>
    <w:rsid w:val="00D51F38"/>
    <w:rsid w:val="00D550BA"/>
    <w:rsid w:val="00D5704F"/>
    <w:rsid w:val="00D61A4C"/>
    <w:rsid w:val="00D62EF6"/>
    <w:rsid w:val="00D63887"/>
    <w:rsid w:val="00D70AA7"/>
    <w:rsid w:val="00D71176"/>
    <w:rsid w:val="00D72A3F"/>
    <w:rsid w:val="00D74052"/>
    <w:rsid w:val="00D766F3"/>
    <w:rsid w:val="00D7692E"/>
    <w:rsid w:val="00D76F68"/>
    <w:rsid w:val="00D77448"/>
    <w:rsid w:val="00D77C56"/>
    <w:rsid w:val="00D8409C"/>
    <w:rsid w:val="00D845D5"/>
    <w:rsid w:val="00D854DF"/>
    <w:rsid w:val="00D9069F"/>
    <w:rsid w:val="00D92CAE"/>
    <w:rsid w:val="00D93F75"/>
    <w:rsid w:val="00D95221"/>
    <w:rsid w:val="00D957AA"/>
    <w:rsid w:val="00D96371"/>
    <w:rsid w:val="00D96D74"/>
    <w:rsid w:val="00D9744E"/>
    <w:rsid w:val="00DA1266"/>
    <w:rsid w:val="00DA19A0"/>
    <w:rsid w:val="00DA4D69"/>
    <w:rsid w:val="00DA6CF9"/>
    <w:rsid w:val="00DB13F5"/>
    <w:rsid w:val="00DB2A2B"/>
    <w:rsid w:val="00DB3502"/>
    <w:rsid w:val="00DB35B2"/>
    <w:rsid w:val="00DB47EF"/>
    <w:rsid w:val="00DB5555"/>
    <w:rsid w:val="00DB5EAD"/>
    <w:rsid w:val="00DC1332"/>
    <w:rsid w:val="00DC364E"/>
    <w:rsid w:val="00DD1AC4"/>
    <w:rsid w:val="00DD2175"/>
    <w:rsid w:val="00DD353C"/>
    <w:rsid w:val="00DD3DB9"/>
    <w:rsid w:val="00DD4890"/>
    <w:rsid w:val="00DD7A16"/>
    <w:rsid w:val="00DE0F9B"/>
    <w:rsid w:val="00DE2F62"/>
    <w:rsid w:val="00DE6F15"/>
    <w:rsid w:val="00DE7915"/>
    <w:rsid w:val="00DF1AAD"/>
    <w:rsid w:val="00DF557C"/>
    <w:rsid w:val="00DF6253"/>
    <w:rsid w:val="00DF6E2B"/>
    <w:rsid w:val="00E028CD"/>
    <w:rsid w:val="00E03949"/>
    <w:rsid w:val="00E073A9"/>
    <w:rsid w:val="00E12C68"/>
    <w:rsid w:val="00E12EB2"/>
    <w:rsid w:val="00E1581D"/>
    <w:rsid w:val="00E17D14"/>
    <w:rsid w:val="00E21C25"/>
    <w:rsid w:val="00E239D0"/>
    <w:rsid w:val="00E240E7"/>
    <w:rsid w:val="00E26216"/>
    <w:rsid w:val="00E30161"/>
    <w:rsid w:val="00E30411"/>
    <w:rsid w:val="00E311E4"/>
    <w:rsid w:val="00E3142F"/>
    <w:rsid w:val="00E31782"/>
    <w:rsid w:val="00E31A5D"/>
    <w:rsid w:val="00E3389D"/>
    <w:rsid w:val="00E34862"/>
    <w:rsid w:val="00E42448"/>
    <w:rsid w:val="00E4299B"/>
    <w:rsid w:val="00E47D0D"/>
    <w:rsid w:val="00E523DA"/>
    <w:rsid w:val="00E54FC3"/>
    <w:rsid w:val="00E555AF"/>
    <w:rsid w:val="00E568A7"/>
    <w:rsid w:val="00E576FA"/>
    <w:rsid w:val="00E57A3A"/>
    <w:rsid w:val="00E607B9"/>
    <w:rsid w:val="00E6352F"/>
    <w:rsid w:val="00E636A7"/>
    <w:rsid w:val="00E70E79"/>
    <w:rsid w:val="00E74729"/>
    <w:rsid w:val="00E7482E"/>
    <w:rsid w:val="00E7496E"/>
    <w:rsid w:val="00E81F42"/>
    <w:rsid w:val="00E87BD0"/>
    <w:rsid w:val="00EA2A01"/>
    <w:rsid w:val="00EA3668"/>
    <w:rsid w:val="00EA5E27"/>
    <w:rsid w:val="00EB4938"/>
    <w:rsid w:val="00EB6034"/>
    <w:rsid w:val="00EB6B84"/>
    <w:rsid w:val="00EC0512"/>
    <w:rsid w:val="00EC4839"/>
    <w:rsid w:val="00EC4967"/>
    <w:rsid w:val="00ED1C07"/>
    <w:rsid w:val="00ED585B"/>
    <w:rsid w:val="00ED605E"/>
    <w:rsid w:val="00ED638C"/>
    <w:rsid w:val="00EE1DB8"/>
    <w:rsid w:val="00EE3AE3"/>
    <w:rsid w:val="00EE45FF"/>
    <w:rsid w:val="00EE4E75"/>
    <w:rsid w:val="00EF4168"/>
    <w:rsid w:val="00EF5B45"/>
    <w:rsid w:val="00EF5EFD"/>
    <w:rsid w:val="00EF6323"/>
    <w:rsid w:val="00EF74B3"/>
    <w:rsid w:val="00F0015D"/>
    <w:rsid w:val="00F004CF"/>
    <w:rsid w:val="00F00588"/>
    <w:rsid w:val="00F00F61"/>
    <w:rsid w:val="00F058E9"/>
    <w:rsid w:val="00F05968"/>
    <w:rsid w:val="00F06687"/>
    <w:rsid w:val="00F07025"/>
    <w:rsid w:val="00F0762D"/>
    <w:rsid w:val="00F12157"/>
    <w:rsid w:val="00F125EB"/>
    <w:rsid w:val="00F17F6E"/>
    <w:rsid w:val="00F2118D"/>
    <w:rsid w:val="00F218C7"/>
    <w:rsid w:val="00F2280D"/>
    <w:rsid w:val="00F22C51"/>
    <w:rsid w:val="00F23FDF"/>
    <w:rsid w:val="00F37F5C"/>
    <w:rsid w:val="00F40BAB"/>
    <w:rsid w:val="00F41589"/>
    <w:rsid w:val="00F4186E"/>
    <w:rsid w:val="00F42059"/>
    <w:rsid w:val="00F51574"/>
    <w:rsid w:val="00F55F4B"/>
    <w:rsid w:val="00F60A13"/>
    <w:rsid w:val="00F63955"/>
    <w:rsid w:val="00F67B67"/>
    <w:rsid w:val="00F73C6B"/>
    <w:rsid w:val="00F76F4E"/>
    <w:rsid w:val="00F77E15"/>
    <w:rsid w:val="00F81E66"/>
    <w:rsid w:val="00F83335"/>
    <w:rsid w:val="00F85D5F"/>
    <w:rsid w:val="00F86525"/>
    <w:rsid w:val="00F9431C"/>
    <w:rsid w:val="00F971E1"/>
    <w:rsid w:val="00FA26EB"/>
    <w:rsid w:val="00FA5444"/>
    <w:rsid w:val="00FA6780"/>
    <w:rsid w:val="00FA7828"/>
    <w:rsid w:val="00FB4ABD"/>
    <w:rsid w:val="00FB512D"/>
    <w:rsid w:val="00FB533B"/>
    <w:rsid w:val="00FB6E06"/>
    <w:rsid w:val="00FC3AD7"/>
    <w:rsid w:val="00FC6F26"/>
    <w:rsid w:val="00FD03ED"/>
    <w:rsid w:val="00FD05EB"/>
    <w:rsid w:val="00FD539E"/>
    <w:rsid w:val="00FE1995"/>
    <w:rsid w:val="00FE599B"/>
    <w:rsid w:val="00FE773B"/>
    <w:rsid w:val="00FE7DFD"/>
    <w:rsid w:val="00FF02E6"/>
    <w:rsid w:val="00FF1773"/>
    <w:rsid w:val="00FF1BD8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E8B62C"/>
  <w15:docId w15:val="{FE8C95CA-0C95-451B-925D-9AA8B52E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24F8"/>
    <w:pPr>
      <w:spacing w:before="240" w:after="240" w:line="276" w:lineRule="auto"/>
    </w:pPr>
    <w:rPr>
      <w:rFonts w:ascii="Cambria" w:eastAsia="Times New Roman" w:hAnsi="Cambria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124F8"/>
    <w:pPr>
      <w:keepNext/>
      <w:tabs>
        <w:tab w:val="left" w:pos="7088"/>
      </w:tabs>
      <w:ind w:left="720" w:hanging="360"/>
      <w:jc w:val="center"/>
      <w:outlineLvl w:val="0"/>
    </w:pPr>
    <w:rPr>
      <w:rFonts w:cstheme="minorHAnsi"/>
      <w:b/>
      <w:bCs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2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3124F8"/>
    <w:pPr>
      <w:tabs>
        <w:tab w:val="num" w:pos="1008"/>
        <w:tab w:val="num" w:pos="3600"/>
        <w:tab w:val="num" w:pos="3960"/>
      </w:tabs>
      <w:spacing w:after="60"/>
      <w:ind w:left="1008" w:hanging="1008"/>
      <w:outlineLvl w:val="4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124F8"/>
    <w:rPr>
      <w:rFonts w:ascii="Cambria" w:eastAsia="Times New Roman" w:hAnsi="Cambria" w:cstheme="minorHAnsi"/>
      <w:b/>
      <w:bCs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124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3124F8"/>
    <w:rPr>
      <w:rFonts w:ascii="Arial" w:eastAsia="Times New Roman" w:hAnsi="Arial" w:cs="Arial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124F8"/>
    <w:rPr>
      <w:rFonts w:ascii="Times New Roman" w:hAnsi="Times New Roman" w:cs="Times New Roman" w:hint="default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unhideWhenUsed/>
    <w:rsid w:val="003124F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124F8"/>
    <w:rPr>
      <w:rFonts w:ascii="Cambria" w:eastAsia="Times New Roman" w:hAnsi="Cambria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124F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124F8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24F8"/>
    <w:rPr>
      <w:rFonts w:ascii="Cambria" w:eastAsia="Times New Roman" w:hAnsi="Cambria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124F8"/>
    <w:pPr>
      <w:jc w:val="both"/>
    </w:pPr>
  </w:style>
  <w:style w:type="character" w:customStyle="1" w:styleId="Zkladntext2Char1">
    <w:name w:val="Základní text 2 Char1"/>
    <w:basedOn w:val="Standardnpsmoodstavce"/>
    <w:uiPriority w:val="99"/>
    <w:semiHidden/>
    <w:rsid w:val="003124F8"/>
    <w:rPr>
      <w:rFonts w:ascii="Cambria" w:eastAsia="Times New Roman" w:hAnsi="Cambria" w:cs="Times New Roman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124F8"/>
    <w:rPr>
      <w:rFonts w:ascii="Arial" w:eastAsia="Times New Roman" w:hAnsi="Arial" w:cs="Arial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124F8"/>
    <w:pPr>
      <w:spacing w:before="120"/>
      <w:jc w:val="both"/>
    </w:pPr>
    <w:rPr>
      <w:rFonts w:ascii="Arial" w:hAnsi="Arial" w:cs="Arial"/>
      <w:szCs w:val="22"/>
    </w:rPr>
  </w:style>
  <w:style w:type="character" w:customStyle="1" w:styleId="Zkladntext3Char1">
    <w:name w:val="Základní text 3 Char1"/>
    <w:basedOn w:val="Standardnpsmoodstavce"/>
    <w:uiPriority w:val="99"/>
    <w:semiHidden/>
    <w:rsid w:val="003124F8"/>
    <w:rPr>
      <w:rFonts w:ascii="Cambria" w:eastAsia="Times New Roman" w:hAnsi="Cambria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24F8"/>
    <w:pPr>
      <w:ind w:left="708"/>
    </w:pPr>
  </w:style>
  <w:style w:type="paragraph" w:customStyle="1" w:styleId="Default">
    <w:name w:val="Default"/>
    <w:rsid w:val="003124F8"/>
    <w:pPr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StylNadpis2TimesNewRoman14bnenKurzvaVlevo0cm1">
    <w:name w:val="Styl Nadpis 2 + Times New Roman 14 b. není Kurzíva Vlevo:  0 cm...1"/>
    <w:basedOn w:val="Nadpis2"/>
    <w:uiPriority w:val="99"/>
    <w:rsid w:val="003124F8"/>
    <w:pPr>
      <w:keepLines w:val="0"/>
      <w:spacing w:before="480" w:after="12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4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4F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124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3124F8"/>
    <w:rPr>
      <w:rFonts w:ascii="Cambria" w:eastAsia="Times New Roman" w:hAnsi="Cambri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24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4F8"/>
    <w:rPr>
      <w:rFonts w:ascii="Cambria" w:eastAsia="Times New Roman" w:hAnsi="Cambria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qFormat/>
    <w:rsid w:val="00312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124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3124F8"/>
    <w:rPr>
      <w:rFonts w:ascii="Cambria" w:eastAsia="Times New Roman" w:hAnsi="Cambria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4F8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4F8"/>
    <w:rPr>
      <w:b/>
      <w:bCs/>
    </w:rPr>
  </w:style>
  <w:style w:type="character" w:customStyle="1" w:styleId="PedmtkomenteChar1">
    <w:name w:val="Předmět komentáře Char1"/>
    <w:basedOn w:val="TextkomenteChar"/>
    <w:uiPriority w:val="99"/>
    <w:semiHidden/>
    <w:rsid w:val="003124F8"/>
    <w:rPr>
      <w:rFonts w:ascii="Cambria" w:eastAsia="Times New Roman" w:hAnsi="Cambria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124F8"/>
    <w:rPr>
      <w:b/>
      <w:bCs/>
    </w:rPr>
  </w:style>
  <w:style w:type="table" w:styleId="Mkatabulky">
    <w:name w:val="Table Grid"/>
    <w:basedOn w:val="Normlntabulka"/>
    <w:uiPriority w:val="39"/>
    <w:rsid w:val="003124F8"/>
    <w:pPr>
      <w:spacing w:before="2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124F8"/>
    <w:pPr>
      <w:spacing w:before="2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3124F8"/>
    <w:pPr>
      <w:keepLines/>
      <w:tabs>
        <w:tab w:val="clear" w:pos="7088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3124F8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6F2153"/>
    <w:pPr>
      <w:tabs>
        <w:tab w:val="left" w:pos="709"/>
        <w:tab w:val="right" w:leader="dot" w:pos="9062"/>
      </w:tabs>
      <w:spacing w:after="100"/>
      <w:jc w:val="both"/>
    </w:pPr>
    <w:rPr>
      <w:rFonts w:cstheme="minorHAnsi"/>
      <w:noProof/>
    </w:rPr>
  </w:style>
  <w:style w:type="paragraph" w:styleId="Textpoznpodarou">
    <w:name w:val="footnote text"/>
    <w:basedOn w:val="Normln"/>
    <w:link w:val="TextpoznpodarouChar"/>
    <w:unhideWhenUsed/>
    <w:qFormat/>
    <w:rsid w:val="003124F8"/>
    <w:pPr>
      <w:spacing w:before="0"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3124F8"/>
    <w:rPr>
      <w:rFonts w:ascii="Cambria" w:eastAsia="Times New Roman" w:hAnsi="Cambria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unhideWhenUsed/>
    <w:qFormat/>
    <w:rsid w:val="003124F8"/>
    <w:rPr>
      <w:vertAlign w:val="superscript"/>
    </w:rPr>
  </w:style>
  <w:style w:type="paragraph" w:styleId="slovanseznam">
    <w:name w:val="List Number"/>
    <w:basedOn w:val="Normln"/>
    <w:rsid w:val="003124F8"/>
    <w:pPr>
      <w:numPr>
        <w:numId w:val="62"/>
      </w:numPr>
      <w:tabs>
        <w:tab w:val="clear" w:pos="360"/>
        <w:tab w:val="num" w:pos="720"/>
      </w:tabs>
      <w:ind w:left="720"/>
      <w:jc w:val="both"/>
    </w:pPr>
  </w:style>
  <w:style w:type="character" w:customStyle="1" w:styleId="PPZPtextCharCharChar">
    <w:name w:val="PPZP text Char Char Char"/>
    <w:link w:val="PPZPtextCharChar"/>
    <w:locked/>
    <w:rsid w:val="003124F8"/>
    <w:rPr>
      <w:sz w:val="24"/>
      <w:szCs w:val="24"/>
    </w:rPr>
  </w:style>
  <w:style w:type="paragraph" w:customStyle="1" w:styleId="PPZPtextCharChar">
    <w:name w:val="PPZP text Char Char"/>
    <w:basedOn w:val="Normln"/>
    <w:link w:val="PPZPtextCharCharChar"/>
    <w:rsid w:val="003124F8"/>
    <w:pPr>
      <w:spacing w:before="120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paragraph">
    <w:name w:val="paragraph"/>
    <w:basedOn w:val="Normln"/>
    <w:rsid w:val="003124F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npsmoodstavce"/>
    <w:rsid w:val="003124F8"/>
  </w:style>
  <w:style w:type="character" w:customStyle="1" w:styleId="eop">
    <w:name w:val="eop"/>
    <w:basedOn w:val="Standardnpsmoodstavce"/>
    <w:rsid w:val="003124F8"/>
  </w:style>
  <w:style w:type="character" w:customStyle="1" w:styleId="scxw187920721">
    <w:name w:val="scxw187920721"/>
    <w:basedOn w:val="Standardnpsmoodstavce"/>
    <w:rsid w:val="003124F8"/>
  </w:style>
  <w:style w:type="character" w:customStyle="1" w:styleId="ListLabel5">
    <w:name w:val="ListLabel 5"/>
    <w:qFormat/>
    <w:rsid w:val="003124F8"/>
    <w:rPr>
      <w:i w:val="0"/>
    </w:rPr>
  </w:style>
  <w:style w:type="character" w:customStyle="1" w:styleId="Ukotvenpoznmkypodarou">
    <w:name w:val="Ukotvení poznámky pod čarou"/>
    <w:rsid w:val="003124F8"/>
    <w:rPr>
      <w:vertAlign w:val="superscript"/>
    </w:rPr>
  </w:style>
  <w:style w:type="character" w:customStyle="1" w:styleId="odrazkykulateuroven1CharCharChar">
    <w:name w:val="odrazky kulate uroven 1 Char Char Char"/>
    <w:link w:val="odrazkykulateuroven1CharChar"/>
    <w:rsid w:val="003124F8"/>
    <w:rPr>
      <w:sz w:val="24"/>
      <w:szCs w:val="24"/>
      <w:lang w:eastAsia="cs-CZ"/>
    </w:rPr>
  </w:style>
  <w:style w:type="paragraph" w:customStyle="1" w:styleId="odrazkykulateuroven1CharChar">
    <w:name w:val="odrazky kulate uroven 1 Char Char"/>
    <w:basedOn w:val="Normln"/>
    <w:link w:val="odrazkykulateuroven1CharCharChar"/>
    <w:rsid w:val="003124F8"/>
    <w:pPr>
      <w:numPr>
        <w:numId w:val="34"/>
      </w:numPr>
      <w:spacing w:before="0" w:after="0" w:line="24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datalabel">
    <w:name w:val="datalabel"/>
    <w:basedOn w:val="Standardnpsmoodstavce"/>
    <w:rsid w:val="003124F8"/>
  </w:style>
  <w:style w:type="character" w:customStyle="1" w:styleId="Zkladntext0">
    <w:name w:val="Základní text_"/>
    <w:basedOn w:val="Standardnpsmoodstavce"/>
    <w:link w:val="Zkladntext20"/>
    <w:locked/>
    <w:rsid w:val="003124F8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2"/>
    <w:basedOn w:val="Normln"/>
    <w:link w:val="Zkladntext0"/>
    <w:rsid w:val="003124F8"/>
    <w:pPr>
      <w:widowControl w:val="0"/>
      <w:shd w:val="clear" w:color="auto" w:fill="FFFFFF"/>
      <w:spacing w:before="300" w:after="0" w:line="269" w:lineRule="exact"/>
      <w:jc w:val="both"/>
    </w:pPr>
    <w:rPr>
      <w:rFonts w:ascii="Calibri" w:eastAsia="Calibri" w:hAnsi="Calibri" w:cs="Calibri"/>
      <w:szCs w:val="22"/>
      <w:lang w:eastAsia="en-US"/>
    </w:rPr>
  </w:style>
  <w:style w:type="paragraph" w:styleId="Bezmezer">
    <w:name w:val="No Spacing"/>
    <w:uiPriority w:val="1"/>
    <w:qFormat/>
    <w:rsid w:val="003124F8"/>
    <w:pPr>
      <w:spacing w:after="0" w:line="240" w:lineRule="auto"/>
    </w:pPr>
    <w:rPr>
      <w:rFonts w:ascii="Cambria" w:eastAsia="Times New Roman" w:hAnsi="Cambria" w:cs="Times New Roman"/>
      <w:szCs w:val="24"/>
      <w:lang w:eastAsia="cs-CZ"/>
    </w:rPr>
  </w:style>
  <w:style w:type="character" w:customStyle="1" w:styleId="spellingerror">
    <w:name w:val="spellingerror"/>
    <w:basedOn w:val="Standardnpsmoodstavce"/>
    <w:rsid w:val="003124F8"/>
  </w:style>
  <w:style w:type="character" w:customStyle="1" w:styleId="scxw197533767">
    <w:name w:val="scxw197533767"/>
    <w:basedOn w:val="Standardnpsmoodstavce"/>
    <w:rsid w:val="003124F8"/>
  </w:style>
  <w:style w:type="character" w:customStyle="1" w:styleId="contextualspellingandgrammarerror">
    <w:name w:val="contextualspellingandgrammarerror"/>
    <w:basedOn w:val="Standardnpsmoodstavce"/>
    <w:rsid w:val="003124F8"/>
  </w:style>
  <w:style w:type="character" w:customStyle="1" w:styleId="scxw30537656">
    <w:name w:val="scxw30537656"/>
    <w:basedOn w:val="Standardnpsmoodstavce"/>
    <w:rsid w:val="003124F8"/>
  </w:style>
  <w:style w:type="character" w:customStyle="1" w:styleId="scxw116702770">
    <w:name w:val="scxw116702770"/>
    <w:basedOn w:val="Standardnpsmoodstavce"/>
    <w:rsid w:val="003124F8"/>
  </w:style>
  <w:style w:type="character" w:customStyle="1" w:styleId="scxw133911417">
    <w:name w:val="scxw133911417"/>
    <w:basedOn w:val="Standardnpsmoodstavce"/>
    <w:rsid w:val="003124F8"/>
  </w:style>
  <w:style w:type="character" w:customStyle="1" w:styleId="scxw10623442">
    <w:name w:val="scxw10623442"/>
    <w:basedOn w:val="Standardnpsmoodstavce"/>
    <w:rsid w:val="003124F8"/>
  </w:style>
  <w:style w:type="character" w:customStyle="1" w:styleId="scxw66250203">
    <w:name w:val="scxw66250203"/>
    <w:basedOn w:val="Standardnpsmoodstavce"/>
    <w:rsid w:val="003124F8"/>
  </w:style>
  <w:style w:type="character" w:customStyle="1" w:styleId="normaltextrun1">
    <w:name w:val="normaltextrun1"/>
    <w:basedOn w:val="Standardnpsmoodstavce"/>
    <w:rsid w:val="003124F8"/>
  </w:style>
  <w:style w:type="paragraph" w:styleId="Revize">
    <w:name w:val="Revision"/>
    <w:hidden/>
    <w:uiPriority w:val="99"/>
    <w:semiHidden/>
    <w:rsid w:val="003124F8"/>
    <w:pPr>
      <w:spacing w:after="0" w:line="240" w:lineRule="auto"/>
    </w:pPr>
    <w:rPr>
      <w:rFonts w:ascii="Cambria" w:eastAsia="Times New Roman" w:hAnsi="Cambria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24F8"/>
    <w:rPr>
      <w:color w:val="605E5C"/>
      <w:shd w:val="clear" w:color="auto" w:fill="E1DFDD"/>
    </w:rPr>
  </w:style>
  <w:style w:type="paragraph" w:customStyle="1" w:styleId="Poznmkapodarou">
    <w:name w:val="Poznámka pod čarou"/>
    <w:basedOn w:val="Normln"/>
    <w:rsid w:val="003124F8"/>
    <w:pPr>
      <w:suppressAutoHyphens/>
    </w:pPr>
    <w:rPr>
      <w:rFonts w:eastAsia="Cambria" w:cs="Cambria"/>
      <w:szCs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3124F8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64708"/>
    <w:rPr>
      <w:color w:val="605E5C"/>
      <w:shd w:val="clear" w:color="auto" w:fill="E1DFDD"/>
    </w:rPr>
  </w:style>
  <w:style w:type="paragraph" w:styleId="Obsah3">
    <w:name w:val="toc 3"/>
    <w:basedOn w:val="Normln"/>
    <w:next w:val="Normln"/>
    <w:autoRedefine/>
    <w:uiPriority w:val="39"/>
    <w:unhideWhenUsed/>
    <w:rsid w:val="00CB1E2C"/>
    <w:pPr>
      <w:spacing w:before="0" w:after="100" w:line="259" w:lineRule="auto"/>
      <w:ind w:left="440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@mzcr.cz" TargetMode="External"/><Relationship Id="rId13" Type="http://schemas.openxmlformats.org/officeDocument/2006/relationships/hyperlink" Target="http://www.mz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sa@mz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oslava.vlkova@mz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zcr@mz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cr.cz" TargetMode="External"/><Relationship Id="rId1" Type="http://schemas.openxmlformats.org/officeDocument/2006/relationships/hyperlink" Target="http://www.esf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83B84-B145-48F5-846C-6044892F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14339</Words>
  <Characters>84605</Characters>
  <Application>Microsoft Office Word</Application>
  <DocSecurity>0</DocSecurity>
  <Lines>705</Lines>
  <Paragraphs>197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Feifer</dc:creator>
  <cp:lastModifiedBy>Dimitrovová Kateřina Mgr.</cp:lastModifiedBy>
  <cp:revision>4</cp:revision>
  <cp:lastPrinted>2020-02-26T08:23:00Z</cp:lastPrinted>
  <dcterms:created xsi:type="dcterms:W3CDTF">2020-06-24T10:32:00Z</dcterms:created>
  <dcterms:modified xsi:type="dcterms:W3CDTF">2020-06-24T10:41:00Z</dcterms:modified>
</cp:coreProperties>
</file>